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D75A9">
      <w:pPr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超赋乐智：智力落后并非定型，科学干预激活孩子大脑潜能！</w:t>
      </w:r>
    </w:p>
    <w:p w14:paraId="7445907A">
      <w:pPr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孩子智力落后有提升的空间</w:t>
      </w:r>
    </w:p>
    <w:p w14:paraId="71623968">
      <w:pPr>
        <w:rPr>
          <w:rFonts w:hint="eastAsia"/>
          <w:b w:val="0"/>
          <w:bCs w:val="0"/>
          <w:highlight w:val="none"/>
          <w:lang w:val="en-US" w:eastAsia="zh-CN"/>
        </w:rPr>
      </w:pPr>
      <w:r>
        <w:rPr>
          <w:rFonts w:hint="eastAsia"/>
          <w:b w:val="0"/>
          <w:bCs w:val="0"/>
          <w:highlight w:val="none"/>
          <w:lang w:val="en-US" w:eastAsia="zh-CN"/>
        </w:rPr>
        <w:t>很多家长在发现孩子反应慢、理解力弱、学习接受度低、认知发育偏缓时，容易陷入焦虑误区，甚至误以为孩子智力水平天生定型、无法改变。事实上，儿童智力落后并非终身定局，拥有极大的提升与追赶空间。儿童大脑在发育期具备极强的可塑性，0至12岁是大脑神经元发育、思维能力提升的黄金阶段。只要抓住关键期，通过科学、系统、精准的干预调理，就能有效改善大脑发育状态，提升认知、理解、记忆与思维能力，让孩子逐步追上甚至赶超同龄水平。</w:t>
      </w:r>
    </w:p>
    <w:p w14:paraId="7159ADC0">
      <w:pPr>
        <w:rPr>
          <w:rFonts w:hint="eastAsia"/>
          <w:b w:val="0"/>
          <w:bCs w:val="0"/>
          <w:highlight w:val="none"/>
          <w:lang w:val="en-US" w:eastAsia="zh-CN"/>
        </w:rPr>
      </w:pPr>
      <w:r>
        <w:rPr>
          <w:rFonts w:hint="eastAsia"/>
          <w:b w:val="0"/>
          <w:bCs w:val="0"/>
          <w:highlight w:val="none"/>
          <w:lang w:val="en-US" w:eastAsia="zh-CN"/>
        </w:rPr>
        <w:t>孩子出现智力发育迟缓、认知落后，大多不是先天缺陷，而是大脑神经发育不足、神经传导缓慢、脑营养供给欠缺等因素导致。具体表现为专注力差、理解能力弱、语言反应慢、学习吸收慢、逻辑思维薄弱、记忆力不佳等问题。如果错过黄金干预期，大脑发育差距会逐渐拉大，让孩子在学习、社交、生活能力上持续落后。但只要及时介入专业干预，修复神经发育短板、激活大脑潜能，孩子的智力与综合认知能力能够得到显著提升。</w:t>
      </w:r>
    </w:p>
    <w:p w14:paraId="765D7030">
      <w:pPr>
        <w:rPr>
          <w:rFonts w:hint="eastAsia"/>
          <w:b w:val="0"/>
          <w:bCs w:val="0"/>
          <w:highlight w:val="none"/>
          <w:lang w:val="en-US" w:eastAsia="zh-CN"/>
        </w:rPr>
      </w:pPr>
      <w:r>
        <w:rPr>
          <w:rFonts w:hint="eastAsia"/>
          <w:b w:val="0"/>
          <w:bCs w:val="0"/>
          <w:highlight w:val="none"/>
          <w:lang w:val="en-US" w:eastAsia="zh-CN"/>
        </w:rPr>
        <w:t>想要高效改善孩子智力落后问题，盲目补习、单纯刷题都治标不治本，必须遵循“先评估、再定制、全程跟进”的科学干预逻辑。超赋乐智依托成熟的儿童脑发育干预体系，组建专业双认证干预师团队，凭借扎实的专业资质和丰富的儿童发育干预经验，为迟缓儿童提供精细化、专业化的专属成长指导。</w:t>
      </w:r>
      <w:bookmarkStart w:id="0" w:name="_GoBack"/>
      <w:bookmarkEnd w:id="0"/>
    </w:p>
    <w:p w14:paraId="2D83C6C9">
      <w:pPr>
        <w:rPr>
          <w:rFonts w:hint="eastAsia"/>
          <w:b w:val="0"/>
          <w:bCs w:val="0"/>
          <w:highlight w:val="none"/>
          <w:lang w:val="en-US" w:eastAsia="zh-CN"/>
        </w:rPr>
      </w:pPr>
      <w:r>
        <w:rPr>
          <w:rFonts w:hint="eastAsia"/>
          <w:b w:val="0"/>
          <w:bCs w:val="0"/>
          <w:highlight w:val="none"/>
          <w:lang w:val="en-US" w:eastAsia="zh-CN"/>
        </w:rPr>
        <w:t>区别于传统大众化训练模式，团队坚持1对1专项深度评估，全面排查孩子大脑发育状态、认知短板、思维缺陷、记忆能力和学习吸收特点，精准定位智力落后的核心原因。结合孩子年龄、发育进度、性格特点和薄弱维度，量身定制个性化阶梯式干预方案，精准补齐认知、思维、理解、记忆等多维能力短板。同时，机构实行全程跟踪干预指导，实时监测孩子训练效果和大脑发育变化，动态调整干预节奏与方案，及时解决成长难题，保障干预高效落地，稳步推动孩子智力提升。</w:t>
      </w:r>
    </w:p>
    <w:p w14:paraId="07FA8576">
      <w:pPr>
        <w:rPr>
          <w:rFonts w:hint="eastAsia"/>
          <w:b w:val="0"/>
          <w:bCs w:val="0"/>
          <w:highlight w:val="none"/>
          <w:lang w:val="en-US" w:eastAsia="zh-CN"/>
        </w:rPr>
      </w:pPr>
      <w:r>
        <w:rPr>
          <w:rFonts w:hint="eastAsia"/>
          <w:b w:val="0"/>
          <w:bCs w:val="0"/>
          <w:highlight w:val="none"/>
          <w:lang w:val="en-US" w:eastAsia="zh-CN"/>
        </w:rPr>
        <w:t>外在专业干预训练搭配内在高效脑营养赋能，是激活孩子大脑潜能的关键。传统脑营养产品普遍存在分子体积大、难以消化吸收、无法穿透血脑屏障的痛点，大部分营养停留在肠胃，真正抵达大脑的有效成分极少，干预效果微乎其微。为突破吸收瓶颈，超赋乐智采用真乳化小分子技术，从根源升级营养吸收效率。</w:t>
      </w:r>
    </w:p>
    <w:p w14:paraId="1442EF86">
      <w:pPr>
        <w:rPr>
          <w:rFonts w:hint="eastAsia"/>
          <w:b w:val="0"/>
          <w:bCs w:val="0"/>
          <w:highlight w:val="none"/>
          <w:lang w:val="en-US" w:eastAsia="zh-CN"/>
        </w:rPr>
      </w:pPr>
      <w:r>
        <w:rPr>
          <w:rFonts w:hint="eastAsia"/>
          <w:b w:val="0"/>
          <w:bCs w:val="0"/>
          <w:highlight w:val="none"/>
          <w:lang w:val="en-US" w:eastAsia="zh-CN"/>
        </w:rPr>
        <w:t>该技术将营养成分细化为纳米级小分子结构，稳定性更强、活性更高，能够轻松穿透血脑屏障，直达大脑神经细胞，精准滋养大脑皮层与神经通路。相比普通营养产品，营养吸收率提升至10-12倍，大幅减少营养损耗，高效修复受损神经元、促进脑神经突触新生与连接，强化大脑信息处理、记忆存储和逻辑运算能力，从生理层面夯实大脑发育基础，让孩子的反应力、理解力、专注力持续提升。</w:t>
      </w:r>
    </w:p>
    <w:p w14:paraId="3DBCADEE">
      <w:pPr>
        <w:rPr>
          <w:rFonts w:hint="eastAsia"/>
          <w:b w:val="0"/>
          <w:bCs w:val="0"/>
          <w:highlight w:val="none"/>
          <w:lang w:val="en-US" w:eastAsia="zh-CN"/>
        </w:rPr>
      </w:pPr>
      <w:r>
        <w:rPr>
          <w:rFonts w:hint="eastAsia"/>
          <w:b w:val="0"/>
          <w:bCs w:val="0"/>
          <w:highlight w:val="none"/>
          <w:lang w:val="en-US" w:eastAsia="zh-CN"/>
        </w:rPr>
        <w:t>儿童智力发育从无“定型之说”，只有未被激活的潜能和未及时干预的短板。超赋乐智内外双向发力，以小分子黑科技营养赋能大脑发育，以双认证师资专属干预打磨认知能力，为智力落后孩子搭建高效追平通道。抓住儿童发育黄金期，用科学专业的方式激活孩子大脑潜能，让每一个发育迟缓的孩子都能突破成长局限，稳步提升智力水平，自信从容成长。</w:t>
      </w:r>
    </w:p>
    <w:p w14:paraId="64B84F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79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2026-08-13T02:16:45Z</dcterms:created>
  <dc:creator>Administrator</dc:creator>
  <cp:lastModifiedBy>嚸嚸嘀嘀</cp:lastModifiedBy>
  <dcterms:modified xsi:type="dcterms:W3CDTF">2026-08-13T02:20:53Z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eyJoZGlkIjoiZGYyNzNjN2U2MDk2NjQ2MjM5YjYwMWM4ZTI3ZjcwMmQiLCJ1c2VySWQiOiIyNjAyMTkxNjIifQ==</vt:lpwstr>
  </property>
  <property fmtid="{D5CDD505-2E9C-101B-9397-08002B2CF9AE}" pid="4" name="ICV">
    <vt:lpwstr>DE231A911E834C52A241E27443642D17_12</vt:lpwstr>
  </property>
</Properties>
</file>