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/colors1.xml" ContentType="application/vnd.ms-office.chartcolorstyle+xml"/>
  <Override PartName="/word/charts/chart/colors2.xml" ContentType="application/vnd.ms-office.chartcolorstyle+xml"/>
  <Override PartName="/word/charts/chart/colors3.xml" ContentType="application/vnd.ms-office.chartcolorstyle+xml"/>
  <Override PartName="/word/charts/chart/colors4.xml" ContentType="application/vnd.ms-office.chartcolorstyle+xml"/>
  <Override PartName="/word/charts/chart/style1.xml" ContentType="application/vnd.ms-office.chartstyle+xml"/>
  <Override PartName="/word/charts/chart/style2.xml" ContentType="application/vnd.ms-office.chartstyle+xml"/>
  <Override PartName="/word/charts/chart/style3.xml" ContentType="application/vnd.ms-office.chartstyle+xml"/>
  <Override PartName="/word/charts/chart/style4.xml" ContentType="application/vnd.ms-office.chartstyle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.xml" ContentType="application/vnd.openxmlformats-officedocument.drawingml.chart+xml"/>
  <Override PartName="/word/charts/chart20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drawings/drawing10.xml" ContentType="application/vnd.openxmlformats-officedocument.drawingml.chartshapes+xml"/>
  <Override PartName="/word/drawings/drawing11.xml" ContentType="application/vnd.openxmlformats-officedocument.drawingml.chartshapes+xml"/>
  <Override PartName="/word/drawings/drawing12.xml" ContentType="application/vnd.openxmlformats-officedocument.drawingml.chartshapes+xml"/>
  <Override PartName="/word/drawings/drawing13.xml" ContentType="application/vnd.openxmlformats-officedocument.drawingml.chartshapes+xml"/>
  <Override PartName="/word/drawings/drawing14.xml" ContentType="application/vnd.openxmlformats-officedocument.drawingml.chartshapes+xml"/>
  <Override PartName="/word/drawings/drawing15.xml" ContentType="application/vnd.openxmlformats-officedocument.drawingml.chartshapes+xml"/>
  <Override PartName="/word/drawings/drawing16.xml" ContentType="application/vnd.openxmlformats-officedocument.drawingml.chartshapes+xml"/>
  <Override PartName="/word/drawings/drawing2.xml" ContentType="application/vnd.openxmlformats-officedocument.drawingml.chartshap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Override PartName="/word/drawings/drawing8.xml" ContentType="application/vnd.openxmlformats-officedocument.drawingml.chartshapes+xml"/>
  <Override PartName="/word/drawings/drawing9.xml" ContentType="application/vnd.openxmlformats-officedocument.drawingml.chartshap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2.0 -->
  <w:body>
    <w:p w:rsidR="000C41F9" w:rsidP="00BE2E83" w14:paraId="486745D9" w14:textId="464A6B4B">
      <w:pPr>
        <w:pStyle w:val="-0"/>
        <w:ind w:firstLine="420"/>
        <w:sectPr w:rsidSect="00863435">
          <w:pgSz w:w="11906" w:h="16838"/>
          <w:pgMar w:top="1440" w:right="1080" w:bottom="1440" w:left="1080" w:header="709" w:footer="567" w:gutter="0"/>
          <w:pgBorders w:offsetFrom="page">
            <w:top w:val="nil"/>
            <w:left w:val="nil"/>
            <w:bottom w:val="nil"/>
            <w:right w:val="nil"/>
          </w:pgBorders>
          <w:pgNumType w:start="1"/>
          <w:cols w:space="425"/>
          <w:docGrid w:type="lines" w:linePitch="312"/>
        </w:sectPr>
      </w:pPr>
      <w:bookmarkStart w:id="0" w:name="_Toc517262917"/>
      <w:bookmarkStart w:id="1" w:name="_Toc453597319"/>
      <w:bookmarkStart w:id="2" w:name="_Toc438987549"/>
      <w:bookmarkStart w:id="3" w:name="_Toc481801204"/>
      <w:bookmarkStart w:id="4" w:name="OLE_LINK15"/>
      <w:bookmarkStart w:id="5" w:name="OLE_LINK13"/>
      <w:bookmarkStart w:id="6" w:name="_Toc418070112"/>
      <w:bookmarkStart w:id="7" w:name="_Toc415818939"/>
      <w:bookmarkStart w:id="8" w:name="_Toc415143481"/>
      <w:bookmarkStart w:id="9" w:name="_Toc415142861"/>
      <w:bookmarkStart w:id="10" w:name="OLE_LINK40"/>
      <w:bookmarkStart w:id="11" w:name="OLE_LINK39"/>
      <w:bookmarkStart w:id="12" w:name="OLE_LINK24"/>
      <w:r w:rsidRPr="008861B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2354107</wp:posOffset>
                </wp:positionV>
                <wp:extent cx="5685155" cy="2090057"/>
                <wp:effectExtent l="0" t="0" r="10795" b="62865"/>
                <wp:wrapNone/>
                <wp:docPr id="5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155" cy="2090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5537C" w:rsidRPr="00CC28A6" w:rsidP="00E3053E" w14:textId="76024CCF">
                            <w:pPr>
                              <w:spacing w:before="144" w:after="48"/>
                              <w:jc w:val="center"/>
                              <w:rPr>
                                <w:rFonts w:ascii="黑体" w:eastAsia="黑体" w:hAnsi="黑体" w:cs="Arial"/>
                                <w:b/>
                                <w:caps/>
                                <w:color w:val="000080"/>
                                <w:sz w:val="52"/>
                                <w:szCs w:val="52"/>
                              </w:rPr>
                            </w:pPr>
                            <w:r w:rsidRPr="00D81D3D">
                              <w:rPr>
                                <w:rFonts w:ascii="黑体" w:eastAsia="黑体" w:hAnsi="黑体" w:hint="eastAsia"/>
                                <w:b/>
                                <w:caps/>
                                <w:color w:val="000080"/>
                                <w:sz w:val="52"/>
                                <w:szCs w:val="52"/>
                              </w:rPr>
                              <w:t>2024年东南亚超高分子量聚乙烯纤维(UHMWPE)市场深度研究及预测报告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5" type="#_x0000_t202" style="width:447.65pt;height:164.55pt;margin-top:185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>
                <v:shadow on="t" color="black" opacity="26214f" origin="-0.5,-0.5" offset="2.12pt,2.12pt"/>
                <v:textbox>
                  <w:txbxContent>
                    <w:p w:rsidR="0075537C" w:rsidRPr="00CC28A6" w:rsidP="00E3053E" w14:paraId="77B0C74F" w14:textId="76024CCF">
                      <w:pPr>
                        <w:spacing w:before="144" w:after="48"/>
                        <w:jc w:val="center"/>
                        <w:rPr>
                          <w:rFonts w:ascii="黑体" w:eastAsia="黑体" w:hAnsi="黑体" w:cs="Arial"/>
                          <w:b/>
                          <w:caps/>
                          <w:color w:val="000080"/>
                          <w:sz w:val="52"/>
                          <w:szCs w:val="52"/>
                        </w:rPr>
                      </w:pPr>
                      <w:r w:rsidRPr="00D81D3D">
                        <w:rPr>
                          <w:rFonts w:ascii="黑体" w:eastAsia="黑体" w:hAnsi="黑体" w:hint="eastAsia"/>
                          <w:b/>
                          <w:caps/>
                          <w:color w:val="000080"/>
                          <w:sz w:val="52"/>
                          <w:szCs w:val="52"/>
                        </w:rPr>
                        <w:t>2024年东南亚超高分子量聚乙烯纤维(UHMWPE)市场深度研究及预测报告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61B4" w:rsidR="00887A9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8823366</wp:posOffset>
                </wp:positionV>
                <wp:extent cx="5048250" cy="391886"/>
                <wp:effectExtent l="0" t="0" r="0" b="0"/>
                <wp:wrapNone/>
                <wp:docPr id="135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48250" cy="391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37C" w:rsidRPr="009E6016" w:rsidP="002801D5" w14:textId="5FFB2887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E6016">
                              <w:rPr>
                                <w:b/>
                                <w:color w:val="000000" w:themeColor="text1"/>
                              </w:rPr>
                              <w:t xml:space="preserve">Copyright © QYResearch | </w:t>
                            </w:r>
                            <w:r w:rsidRPr="003A22F5" w:rsidR="003A22F5">
                              <w:rPr>
                                <w:b/>
                                <w:color w:val="000000" w:themeColor="text1"/>
                              </w:rPr>
                              <w:t>market@qyresearch.com</w:t>
                            </w:r>
                            <w:r w:rsidRPr="009E6016">
                              <w:rPr>
                                <w:b/>
                                <w:color w:val="000000" w:themeColor="text1"/>
                              </w:rPr>
                              <w:t xml:space="preserve"> | www.qyresearch.com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6" type="#_x0000_t202" style="width:397.5pt;height:30.85pt;margin-top:694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>
                  <w:txbxContent>
                    <w:p w:rsidR="0075537C" w:rsidRPr="009E6016" w:rsidP="002801D5" w14:paraId="5CCB99D7" w14:textId="5FFB2887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E6016">
                        <w:rPr>
                          <w:b/>
                          <w:color w:val="000000" w:themeColor="text1"/>
                        </w:rPr>
                        <w:t xml:space="preserve">Copyright © QYResearch | </w:t>
                      </w:r>
                      <w:r w:rsidRPr="003A22F5" w:rsidR="003A22F5">
                        <w:rPr>
                          <w:b/>
                          <w:color w:val="000000" w:themeColor="text1"/>
                        </w:rPr>
                        <w:t>market@qyresearch.com</w:t>
                      </w:r>
                      <w:r w:rsidRPr="009E6016">
                        <w:rPr>
                          <w:b/>
                          <w:color w:val="000000" w:themeColor="text1"/>
                        </w:rPr>
                        <w:t xml:space="preserve"> | www.qyresearch.com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</w:rPr>
                        <w:t>cn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0042" w:rsidRPr="007847BE" w:rsidP="00D81D3D" w14:paraId="678D1426" w14:textId="2F5259A3">
      <w:pPr>
        <w:pStyle w:val="a14"/>
        <w:pBdr>
          <w:bottom w:val="none" w:sz="0" w:space="0" w:color="auto"/>
        </w:pBdr>
        <w:jc w:val="center"/>
        <w:rPr>
          <w:rFonts w:eastAsia="宋体"/>
        </w:rPr>
      </w:pPr>
      <w:r w:rsidRPr="00D81D3D">
        <w:rPr>
          <w:rFonts w:hint="eastAsia"/>
        </w:rPr>
        <w:t>2024</w:t>
      </w:r>
      <w:r w:rsidRPr="00D81D3D">
        <w:rPr>
          <w:rFonts w:hint="eastAsia"/>
        </w:rPr>
        <w:t>年东南亚</w:t>
      </w:r>
      <w:r w:rsidRPr="00D81D3D">
        <w:rPr>
          <w:rFonts w:hint="eastAsia"/>
        </w:rPr>
        <w:t>超高分子量聚乙烯纤维(UHMWPE)</w:t>
      </w:r>
      <w:r w:rsidRPr="00D81D3D">
        <w:rPr>
          <w:rFonts w:hint="eastAsia"/>
        </w:rPr>
        <w:t>市场深度研究及预测报告</w:t>
      </w:r>
    </w:p>
    <w:p w:rsidR="00DD26C0" w:rsidP="00DD26C0" w14:paraId="7A3D3533" w14:textId="77777777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东南亚位于我国倡导推进的“一带一路”海陆交汇地带，作为当今全球发展最为迅速的地区之一，近年来区域内生产总值实现了显著且稳定的增长。</w:t>
      </w:r>
      <w:r w:rsidRPr="00661054">
        <w:rPr>
          <w:rFonts w:hint="eastAsia"/>
          <w:lang w:eastAsia="zh-CN"/>
        </w:rPr>
        <w:t>根据东盟主要经济体公布的最新数据，印度尼西亚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年国内生产总值（</w:t>
      </w:r>
      <w:r w:rsidRPr="00661054">
        <w:rPr>
          <w:rFonts w:hint="eastAsia"/>
          <w:lang w:eastAsia="zh-CN"/>
        </w:rPr>
        <w:t>GDP</w:t>
      </w:r>
      <w:r w:rsidRPr="00661054">
        <w:rPr>
          <w:rFonts w:hint="eastAsia"/>
          <w:lang w:eastAsia="zh-CN"/>
        </w:rPr>
        <w:t>）增长</w:t>
      </w:r>
      <w:r w:rsidRPr="00661054">
        <w:rPr>
          <w:rFonts w:hint="eastAsia"/>
          <w:lang w:eastAsia="zh-CN"/>
        </w:rPr>
        <w:t>5.05%</w:t>
      </w:r>
      <w:r w:rsidRPr="00661054">
        <w:rPr>
          <w:rFonts w:hint="eastAsia"/>
          <w:lang w:eastAsia="zh-CN"/>
        </w:rPr>
        <w:t>；越南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年经济增长</w:t>
      </w:r>
      <w:r w:rsidRPr="00661054">
        <w:rPr>
          <w:rFonts w:hint="eastAsia"/>
          <w:lang w:eastAsia="zh-CN"/>
        </w:rPr>
        <w:t>5.05%</w:t>
      </w:r>
      <w:r w:rsidRPr="00661054">
        <w:rPr>
          <w:rFonts w:hint="eastAsia"/>
          <w:lang w:eastAsia="zh-CN"/>
        </w:rPr>
        <w:t>；马来西亚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年经济增速为</w:t>
      </w:r>
      <w:r w:rsidRPr="00661054">
        <w:rPr>
          <w:rFonts w:hint="eastAsia"/>
          <w:lang w:eastAsia="zh-CN"/>
        </w:rPr>
        <w:t>3.7%</w:t>
      </w:r>
      <w:r w:rsidRPr="00661054">
        <w:rPr>
          <w:rFonts w:hint="eastAsia"/>
          <w:lang w:eastAsia="zh-CN"/>
        </w:rPr>
        <w:t>；泰国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年经济增长</w:t>
      </w:r>
      <w:r w:rsidRPr="00661054">
        <w:rPr>
          <w:rFonts w:hint="eastAsia"/>
          <w:lang w:eastAsia="zh-CN"/>
        </w:rPr>
        <w:t>1.9%</w:t>
      </w:r>
      <w:r w:rsidRPr="00661054">
        <w:rPr>
          <w:rFonts w:hint="eastAsia"/>
          <w:lang w:eastAsia="zh-CN"/>
        </w:rPr>
        <w:t>；新加坡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年经济增长</w:t>
      </w:r>
      <w:r w:rsidRPr="00661054">
        <w:rPr>
          <w:rFonts w:hint="eastAsia"/>
          <w:lang w:eastAsia="zh-CN"/>
        </w:rPr>
        <w:t>1.1%</w:t>
      </w:r>
      <w:r w:rsidRPr="00661054">
        <w:rPr>
          <w:rFonts w:hint="eastAsia"/>
          <w:lang w:eastAsia="zh-CN"/>
        </w:rPr>
        <w:t>；柬埔寨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年经济增速预计为</w:t>
      </w:r>
      <w:r w:rsidRPr="00661054">
        <w:rPr>
          <w:rFonts w:hint="eastAsia"/>
          <w:lang w:eastAsia="zh-CN"/>
        </w:rPr>
        <w:t>5.6%</w:t>
      </w:r>
      <w:r w:rsidRPr="00661054">
        <w:rPr>
          <w:rFonts w:hint="eastAsia"/>
          <w:lang w:eastAsia="zh-CN"/>
        </w:rPr>
        <w:t>。</w:t>
      </w:r>
    </w:p>
    <w:p w:rsidR="00DD26C0" w:rsidP="00DD26C0" w14:paraId="192ED7B9" w14:textId="77777777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东盟国家在“一带一路”沿线国家中的总体</w:t>
      </w:r>
      <w:r>
        <w:rPr>
          <w:rFonts w:hint="eastAsia"/>
          <w:lang w:eastAsia="zh-CN"/>
        </w:rPr>
        <w:t>GDP</w:t>
      </w:r>
      <w:r>
        <w:rPr>
          <w:rFonts w:hint="eastAsia"/>
          <w:lang w:eastAsia="zh-CN"/>
        </w:rPr>
        <w:t>经济规模、贸易总额与国外直接投资均为最大，因此有着举足轻重的地位和作用。当前，东盟与中国已互相成为双方最大的交易伙伴。中国</w:t>
      </w:r>
      <w:r>
        <w:rPr>
          <w:rFonts w:hint="eastAsia"/>
          <w:lang w:eastAsia="zh-CN"/>
        </w:rPr>
        <w:t>-</w:t>
      </w:r>
      <w:r>
        <w:rPr>
          <w:rFonts w:hint="eastAsia"/>
          <w:lang w:eastAsia="zh-CN"/>
        </w:rPr>
        <w:t>东盟贸易总额已从</w:t>
      </w:r>
      <w:r>
        <w:rPr>
          <w:rFonts w:hint="eastAsia"/>
          <w:lang w:eastAsia="zh-CN"/>
        </w:rPr>
        <w:t>2013</w:t>
      </w:r>
      <w:r>
        <w:rPr>
          <w:rFonts w:hint="eastAsia"/>
          <w:lang w:eastAsia="zh-CN"/>
        </w:rPr>
        <w:t>年的</w:t>
      </w:r>
      <w:r>
        <w:rPr>
          <w:rFonts w:hint="eastAsia"/>
          <w:lang w:eastAsia="zh-CN"/>
        </w:rPr>
        <w:t>443</w:t>
      </w:r>
      <w:r>
        <w:rPr>
          <w:rFonts w:hint="eastAsia"/>
          <w:lang w:eastAsia="zh-CN"/>
        </w:rPr>
        <w:t>亿元增长至</w:t>
      </w:r>
      <w:r>
        <w:rPr>
          <w:rFonts w:hint="eastAsia"/>
          <w:lang w:eastAsia="zh-CN"/>
        </w:rPr>
        <w:t xml:space="preserve"> 2023</w:t>
      </w:r>
      <w:r>
        <w:rPr>
          <w:rFonts w:hint="eastAsia"/>
          <w:lang w:eastAsia="zh-CN"/>
        </w:rPr>
        <w:t>年合计超逾</w:t>
      </w:r>
      <w:r>
        <w:rPr>
          <w:rFonts w:hint="eastAsia"/>
          <w:lang w:eastAsia="zh-CN"/>
        </w:rPr>
        <w:t>6.4</w:t>
      </w:r>
      <w:r>
        <w:rPr>
          <w:rFonts w:hint="eastAsia"/>
          <w:lang w:eastAsia="zh-CN"/>
        </w:rPr>
        <w:t>万亿元，占中国外贸总值的</w:t>
      </w:r>
      <w:r>
        <w:rPr>
          <w:rFonts w:hint="eastAsia"/>
          <w:lang w:eastAsia="zh-CN"/>
        </w:rPr>
        <w:t>15.4</w:t>
      </w:r>
      <w:r>
        <w:rPr>
          <w:rFonts w:hint="eastAsia"/>
          <w:lang w:eastAsia="zh-CN"/>
        </w:rPr>
        <w:t>％。在过去</w:t>
      </w: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余年中，东盟国家不断在全球多变的格局里面临挑战并寻求机遇。</w:t>
      </w:r>
      <w:r>
        <w:rPr>
          <w:rFonts w:hint="eastAsia"/>
          <w:lang w:eastAsia="zh-CN"/>
        </w:rPr>
        <w:t>2023</w:t>
      </w:r>
      <w:r>
        <w:rPr>
          <w:rFonts w:hint="eastAsia"/>
          <w:lang w:eastAsia="zh-CN"/>
        </w:rPr>
        <w:t>东盟国家主要经济体受到国内消费、国外投资、货币政策、旅游业复苏、和大宗商品出口价企稳等方面的提振，经济显现出稳步增长态势和强韧性的潜能。</w:t>
      </w:r>
    </w:p>
    <w:p w:rsidR="00DD26C0" w:rsidP="00DD26C0" w14:paraId="536EC75D" w14:textId="37B58F2C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本</w:t>
      </w:r>
      <w:r w:rsidR="00A737C3">
        <w:rPr>
          <w:rFonts w:hint="eastAsia"/>
          <w:lang w:eastAsia="zh-CN"/>
        </w:rPr>
        <w:t>调研报告</w:t>
      </w:r>
      <w:r>
        <w:rPr>
          <w:rFonts w:hint="eastAsia"/>
          <w:lang w:eastAsia="zh-CN"/>
        </w:rPr>
        <w:t>旨在深度挖掘东南亚市场</w:t>
      </w:r>
      <w:r>
        <w:rPr>
          <w:rFonts w:hint="eastAsia"/>
          <w:lang w:eastAsia="zh-CN"/>
        </w:rPr>
        <w:t>超高分子量聚乙烯纤维(UHMWPE)</w:t>
      </w:r>
      <w:r>
        <w:rPr>
          <w:rFonts w:hint="eastAsia"/>
          <w:lang w:eastAsia="zh-CN"/>
        </w:rPr>
        <w:t>的增长潜力与发展机会，分析东南亚市场竞争态势、销售模式、客户偏好、整体市场营商环境，为国内企业出海开展业务提供客观参考意见。</w:t>
      </w:r>
    </w:p>
    <w:p w:rsidR="002A6D5A" w:rsidP="00F11908" w14:paraId="1320EBCE" w14:textId="15FF3CD8">
      <w:pPr>
        <w:pStyle w:val="-0"/>
        <w:ind w:firstLine="420"/>
        <w:rPr>
          <w:lang w:eastAsia="zh-CN"/>
        </w:rPr>
      </w:pPr>
      <w:bookmarkStart w:id="13" w:name="_Hlk121581553"/>
      <w:r>
        <w:rPr>
          <w:rFonts w:hint="eastAsia"/>
        </w:rPr>
        <w:t>据</w:t>
      </w:r>
      <w:r>
        <w:t>QYResearch</w:t>
      </w:r>
      <w:r>
        <w:rPr>
          <w:rFonts w:hint="eastAsia"/>
        </w:rPr>
        <w:t>最新调研，</w:t>
      </w:r>
      <w:r>
        <w:t>2023</w:t>
      </w:r>
      <w:r>
        <w:rPr>
          <w:rFonts w:hint="eastAsia"/>
        </w:rPr>
        <w:t>年全球</w:t>
      </w:r>
      <w:r>
        <w:t>超高分子量聚乙烯纤维(UHMWPE)</w:t>
      </w:r>
      <w:r>
        <w:rPr>
          <w:rFonts w:hint="eastAsia"/>
        </w:rPr>
        <w:t>市场销售收入达到</w:t>
      </w:r>
      <w:r>
        <w:rPr>
          <w:rFonts w:hint="eastAsia"/>
        </w:rPr>
        <w:t>了xx亿</w:t>
      </w:r>
      <w:r>
        <w:rPr>
          <w:rFonts w:hint="eastAsia"/>
        </w:rPr>
        <w:t>元，预计</w:t>
      </w:r>
      <w:r>
        <w:t>2030</w:t>
      </w:r>
      <w:r>
        <w:rPr>
          <w:rFonts w:hint="eastAsia"/>
        </w:rPr>
        <w:t>年可以达</w:t>
      </w:r>
      <w:r>
        <w:rPr>
          <w:rFonts w:hint="eastAsia"/>
        </w:rPr>
        <w:t>到xx亿</w:t>
      </w:r>
      <w:r>
        <w:rPr>
          <w:rFonts w:hint="eastAsia"/>
        </w:rPr>
        <w:t>元，未来几年年复合增长率</w:t>
      </w:r>
      <w:r>
        <w:t>(CAGR)</w:t>
      </w:r>
      <w:r>
        <w:rPr>
          <w:rFonts w:hint="eastAsia"/>
        </w:rPr>
        <w:t>为xx。</w:t>
      </w:r>
    </w:p>
    <w:p w:rsidR="007F0567" w:rsidP="00F11908" w14:paraId="12688D65" w14:textId="73793BA8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东南亚市场</w:t>
      </w:r>
      <w:r>
        <w:rPr>
          <w:rFonts w:hint="eastAsia"/>
          <w:lang w:eastAsia="zh-CN"/>
        </w:rPr>
        <w:t>而言，预计</w:t>
      </w:r>
      <w:r>
        <w:rPr>
          <w:rFonts w:hint="eastAsia"/>
          <w:lang w:eastAsia="zh-CN"/>
        </w:rPr>
        <w:t>2024-2030</w:t>
      </w:r>
      <w:r w:rsidRPr="006C5127">
        <w:rPr>
          <w:rFonts w:hint="eastAsia"/>
          <w:lang w:eastAsia="zh-CN"/>
        </w:rPr>
        <w:t>期间年复合增长率</w:t>
      </w:r>
      <w:r w:rsidRPr="006C5127">
        <w:rPr>
          <w:rFonts w:hint="eastAsia"/>
          <w:lang w:eastAsia="zh-CN"/>
        </w:rPr>
        <w:t>(CAGR)</w:t>
      </w:r>
      <w:r>
        <w:rPr>
          <w:rFonts w:hint="eastAsia"/>
          <w:lang w:eastAsia="zh-CN"/>
        </w:rPr>
        <w:t>为</w:t>
      </w:r>
      <w:r>
        <w:rPr>
          <w:rFonts w:hint="eastAsia"/>
          <w:lang w:eastAsia="zh-CN"/>
        </w:rPr>
        <w:t>xx%</w:t>
      </w:r>
      <w:r>
        <w:rPr>
          <w:rFonts w:hint="eastAsia"/>
          <w:lang w:eastAsia="zh-CN"/>
        </w:rPr>
        <w:t>，高于全球的</w:t>
      </w:r>
      <w:r>
        <w:rPr>
          <w:rFonts w:hint="eastAsia"/>
          <w:lang w:eastAsia="zh-CN"/>
        </w:rPr>
        <w:t>xx%</w:t>
      </w:r>
      <w:r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2030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>东南亚市场</w:t>
      </w:r>
      <w:r>
        <w:rPr>
          <w:rFonts w:hint="eastAsia"/>
          <w:lang w:eastAsia="zh-CN"/>
        </w:rPr>
        <w:t>市场规模将达到</w:t>
      </w:r>
      <w:r>
        <w:rPr>
          <w:rFonts w:hint="eastAsia"/>
          <w:lang w:eastAsia="zh-CN"/>
        </w:rPr>
        <w:t>xx</w:t>
      </w:r>
      <w:r>
        <w:rPr>
          <w:rFonts w:hint="eastAsia"/>
          <w:lang w:eastAsia="zh-CN"/>
        </w:rPr>
        <w:t>亿元。</w:t>
      </w:r>
    </w:p>
    <w:p w:rsidR="008259D9" w:rsidRPr="008259D9" w:rsidP="00603651" w14:paraId="03DFDFEC" w14:textId="00EEF059">
      <w:pPr>
        <w:pStyle w:val="-0"/>
        <w:ind w:firstLine="420"/>
        <w:rPr>
          <w:lang w:eastAsia="zh-CN"/>
        </w:rPr>
      </w:pPr>
      <w:r w:rsidRPr="00736476">
        <w:rPr>
          <w:lang w:eastAsia="zh-CN"/>
        </w:rPr>
        <w:t>超高分子量聚乙烯（UHMW-PE）是一种线型结构的具有优异综合性能的热塑性工程塑料。超高分子量聚乙烯是分子量150万以上的无支链的线性聚乙烯。分子式：—(—CH2-CH2—)—n—，密度：0.920～0.964g/cm3。热变形温度(0.46MPa)85℃，熔点130～136℃。 超高分子量聚乙烯纤维(UHMWPE)市场上前三大厂商包括塞拉尼斯、巴西布拉斯科和大韩油化公司，市场份额大约60%。中国是全球最大的市场，占有大约31%的市场份额，之后是北美和欧洲，分别占比27%和20%。</w:t>
      </w:r>
    </w:p>
    <w:p w:rsidR="00A42582" w:rsidP="005C5872" w14:paraId="688C8DAE" w14:textId="1A9CCC13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本文重点关注</w:t>
      </w:r>
      <w:r w:rsidR="001C34EF">
        <w:rPr>
          <w:rFonts w:hint="eastAsia"/>
          <w:lang w:eastAsia="zh-CN"/>
        </w:rPr>
        <w:t>东南亚市场</w:t>
      </w:r>
      <w:r w:rsidR="00D87E0C">
        <w:rPr>
          <w:rFonts w:hint="eastAsia"/>
          <w:lang w:eastAsia="zh-CN"/>
        </w:rPr>
        <w:t>主要的</w:t>
      </w:r>
      <w:r>
        <w:rPr>
          <w:rFonts w:hint="eastAsia"/>
          <w:lang w:eastAsia="zh-CN"/>
        </w:rPr>
        <w:t>国外及</w:t>
      </w:r>
      <w:r w:rsidR="00E452D1">
        <w:rPr>
          <w:rFonts w:hint="eastAsia"/>
          <w:lang w:eastAsia="zh-CN"/>
        </w:rPr>
        <w:t>印尼</w:t>
      </w:r>
      <w:r w:rsidR="00D87E0C">
        <w:rPr>
          <w:rFonts w:hint="eastAsia"/>
          <w:lang w:eastAsia="zh-CN"/>
        </w:rPr>
        <w:t>本土</w:t>
      </w:r>
      <w:r>
        <w:rPr>
          <w:rFonts w:hint="eastAsia"/>
          <w:lang w:eastAsia="zh-CN"/>
        </w:rPr>
        <w:t>企业</w:t>
      </w:r>
      <w:r w:rsidR="00B07B54">
        <w:rPr>
          <w:rFonts w:hint="eastAsia"/>
          <w:lang w:eastAsia="zh-CN"/>
        </w:rPr>
        <w:t>，分析</w:t>
      </w:r>
      <w:r w:rsidR="001C34EF">
        <w:rPr>
          <w:rFonts w:hint="eastAsia"/>
          <w:lang w:eastAsia="zh-CN"/>
        </w:rPr>
        <w:t>东南亚市场</w:t>
      </w:r>
      <w:r w:rsidR="00B07B54">
        <w:rPr>
          <w:rFonts w:hint="eastAsia"/>
          <w:lang w:eastAsia="zh-CN"/>
        </w:rPr>
        <w:t>总体竞争格局、目前现状及未来趋势。</w:t>
      </w:r>
    </w:p>
    <w:bookmarkEnd w:id="13"/>
    <w:p w:rsidR="00235FD9" w:rsidP="00235FD9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QYResearch（恒州博智）是全球知名的大型咨询机构，长期专注于各行业细分市场的调研。行业层面，重点关注可能存在“卡脖子”的高科技细分领域。企业层面，重点关注在国际和国内市场在规模和技术等层面具有代表性的企业，挖掘出各个行业的国家级“专精特新”企业，以全球视角，深度洞察行业竞争态势、发展现状及未来趋势。</w:t>
      </w:r>
    </w:p>
    <w:p w:rsidR="00235FD9" w:rsidP="00235FD9" w14:paraId="326FDD9B" w14:textId="0EE4C997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本文核心内容</w:t>
      </w:r>
      <w:r>
        <w:rPr>
          <w:rFonts w:hint="eastAsia"/>
          <w:lang w:eastAsia="zh-CN"/>
        </w:rPr>
        <w:t>：</w:t>
      </w:r>
    </w:p>
    <w:p w:rsidR="00235FD9" w:rsidP="00235FD9" w14:paraId="08954EEA" w14:textId="1B41376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11908">
        <w:rPr>
          <w:rFonts w:ascii="Times New Roman" w:eastAsia="宋体" w:hAnsi="Times New Roman" w:cs="Calibri" w:hint="eastAsia"/>
        </w:rPr>
        <w:t>市场空间：</w:t>
      </w:r>
      <w:r>
        <w:rPr>
          <w:rFonts w:ascii="Times New Roman" w:eastAsia="宋体" w:hAnsi="Times New Roman" w:cs="Calibri" w:hint="eastAsia"/>
          <w:lang w:eastAsia="zh-CN"/>
        </w:rPr>
        <w:t>全球</w:t>
      </w:r>
      <w:r w:rsidRPr="00FC18B2">
        <w:rPr>
          <w:rFonts w:ascii="Times New Roman" w:eastAsia="宋体" w:hAnsi="Times New Roman" w:cs="Calibri" w:hint="eastAsia"/>
        </w:rPr>
        <w:t>超高分子量聚乙烯纤维(UHMWPE)</w:t>
      </w:r>
      <w:r w:rsidRPr="00F11908">
        <w:rPr>
          <w:rFonts w:ascii="Times New Roman" w:eastAsia="宋体" w:hAnsi="Times New Roman" w:cs="Calibri" w:hint="eastAsia"/>
        </w:rPr>
        <w:t>行业市场</w:t>
      </w:r>
      <w:r>
        <w:rPr>
          <w:rFonts w:ascii="Times New Roman" w:eastAsia="宋体" w:hAnsi="Times New Roman" w:cs="Calibri" w:hint="eastAsia"/>
          <w:lang w:eastAsia="zh-CN"/>
        </w:rPr>
        <w:t>空间、</w:t>
      </w:r>
      <w:r w:rsidR="001C34EF">
        <w:rPr>
          <w:rFonts w:ascii="Times New Roman" w:eastAsia="宋体" w:hAnsi="Times New Roman" w:cs="Calibri" w:hint="eastAsia"/>
        </w:rPr>
        <w:t>东南亚市场</w:t>
      </w:r>
      <w:r>
        <w:rPr>
          <w:rFonts w:ascii="Times New Roman" w:eastAsia="宋体" w:hAnsi="Times New Roman" w:cs="Calibri" w:hint="eastAsia"/>
          <w:lang w:eastAsia="zh-CN"/>
        </w:rPr>
        <w:t>发展空间。</w:t>
      </w:r>
    </w:p>
    <w:p w:rsidR="00235FD9" w:rsidP="00235FD9" w14:paraId="6301250C" w14:textId="38B82F8B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>
        <w:rPr>
          <w:rFonts w:ascii="Times New Roman" w:eastAsia="宋体" w:hAnsi="Times New Roman" w:cs="Calibri" w:hint="eastAsia"/>
          <w:lang w:eastAsia="zh-CN"/>
        </w:rPr>
        <w:t>竞争态势：全球</w:t>
      </w:r>
      <w:r w:rsidRPr="00FC18B2">
        <w:rPr>
          <w:rFonts w:ascii="Times New Roman" w:eastAsia="宋体" w:hAnsi="Times New Roman" w:cs="Calibri" w:hint="eastAsia"/>
        </w:rPr>
        <w:t>超高分子量聚乙烯纤维(UHMWPE)</w:t>
      </w:r>
      <w:r>
        <w:rPr>
          <w:rFonts w:ascii="Times New Roman" w:eastAsia="宋体" w:hAnsi="Times New Roman" w:cs="Calibri" w:hint="eastAsia"/>
          <w:lang w:eastAsia="zh-CN"/>
        </w:rPr>
        <w:t>份额，</w:t>
      </w:r>
      <w:r w:rsidR="001C34EF">
        <w:rPr>
          <w:rFonts w:ascii="Times New Roman" w:eastAsia="宋体" w:hAnsi="Times New Roman" w:cs="Calibri" w:hint="eastAsia"/>
        </w:rPr>
        <w:t>东南亚市场</w:t>
      </w:r>
      <w:r>
        <w:rPr>
          <w:rFonts w:ascii="Times New Roman" w:eastAsia="宋体" w:hAnsi="Times New Roman" w:cs="Calibri" w:hint="eastAsia"/>
          <w:lang w:eastAsia="zh-CN"/>
        </w:rPr>
        <w:t>企业份额。</w:t>
      </w:r>
    </w:p>
    <w:p w:rsidR="00235FD9" w:rsidRPr="00F11908" w:rsidP="00235FD9" w14:paraId="3DF7267C" w14:textId="0763557B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>
        <w:rPr>
          <w:rFonts w:ascii="Times New Roman" w:eastAsia="宋体" w:hAnsi="Times New Roman" w:cs="Calibri" w:hint="eastAsia"/>
          <w:lang w:eastAsia="zh-CN"/>
        </w:rPr>
        <w:t>销售模式：</w:t>
      </w:r>
      <w:r w:rsidR="001C34EF">
        <w:rPr>
          <w:rFonts w:ascii="Times New Roman" w:eastAsia="宋体" w:hAnsi="Times New Roman" w:cs="Calibri" w:hint="eastAsia"/>
          <w:lang w:eastAsia="zh-CN"/>
        </w:rPr>
        <w:t>东南亚市场</w:t>
      </w:r>
      <w:r>
        <w:rPr>
          <w:rFonts w:ascii="Times New Roman" w:eastAsia="宋体" w:hAnsi="Times New Roman" w:cs="Calibri" w:hint="eastAsia"/>
          <w:lang w:eastAsia="zh-CN"/>
        </w:rPr>
        <w:t>销售模式、本地代理商</w:t>
      </w:r>
    </w:p>
    <w:p w:rsidR="00235FD9" w:rsidP="00235FD9" w14:paraId="4D8C36D1" w14:textId="27288632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>
        <w:rPr>
          <w:rFonts w:ascii="Times New Roman" w:eastAsia="宋体" w:hAnsi="Times New Roman" w:cs="Calibri" w:hint="eastAsia"/>
          <w:lang w:eastAsia="zh-CN"/>
        </w:rPr>
        <w:t>客户</w:t>
      </w:r>
      <w:r w:rsidRPr="00F11908">
        <w:rPr>
          <w:rFonts w:ascii="Times New Roman" w:eastAsia="宋体" w:hAnsi="Times New Roman" w:cs="Calibri" w:hint="eastAsia"/>
          <w:lang w:eastAsia="zh-CN"/>
        </w:rPr>
        <w:t>情况：</w:t>
      </w:r>
      <w:r w:rsidR="008209CD">
        <w:rPr>
          <w:rFonts w:ascii="Times New Roman" w:eastAsia="宋体" w:hAnsi="Times New Roman" w:cs="Calibri" w:hint="eastAsia"/>
          <w:lang w:eastAsia="zh-CN"/>
        </w:rPr>
        <w:t>东南亚</w:t>
      </w:r>
      <w:r>
        <w:rPr>
          <w:rFonts w:ascii="Times New Roman" w:eastAsia="宋体" w:hAnsi="Times New Roman" w:cs="Calibri" w:hint="eastAsia"/>
          <w:lang w:eastAsia="zh-CN"/>
        </w:rPr>
        <w:t>本地客户及偏好分析</w:t>
      </w:r>
    </w:p>
    <w:p w:rsidR="00235FD9" w:rsidP="00235FD9" w14:paraId="171FCC9D" w14:textId="192C3274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>
        <w:rPr>
          <w:rFonts w:ascii="Times New Roman" w:eastAsia="宋体" w:hAnsi="Times New Roman" w:cs="Calibri" w:hint="eastAsia"/>
          <w:lang w:eastAsia="zh-CN"/>
        </w:rPr>
        <w:t>营商环境：</w:t>
      </w:r>
      <w:r w:rsidR="008209CD">
        <w:rPr>
          <w:rFonts w:ascii="Times New Roman" w:eastAsia="宋体" w:hAnsi="Times New Roman" w:cs="Calibri" w:hint="eastAsia"/>
          <w:lang w:eastAsia="zh-CN"/>
        </w:rPr>
        <w:t>东南亚</w:t>
      </w:r>
      <w:r>
        <w:rPr>
          <w:rFonts w:ascii="Times New Roman" w:eastAsia="宋体" w:hAnsi="Times New Roman" w:cs="Calibri" w:hint="eastAsia"/>
          <w:lang w:eastAsia="zh-CN"/>
        </w:rPr>
        <w:t>营商环境分析</w:t>
      </w:r>
    </w:p>
    <w:p w:rsidR="00B44D88" w:rsidP="00B44D88" w14:paraId="6C8ACAA3" w14:textId="54F2798A">
      <w:pPr>
        <w:pStyle w:val="-0"/>
        <w:ind w:firstLine="420"/>
        <w:rPr>
          <w:lang w:eastAsia="zh-CN"/>
        </w:rPr>
      </w:pPr>
      <w:r>
        <w:rPr>
          <w:rFonts w:hint="eastAsia"/>
          <w:lang w:eastAsia="zh-CN"/>
        </w:rPr>
        <w:t>本文纳入的企业包括国外及</w:t>
      </w:r>
      <w:r w:rsidR="00E452D1">
        <w:rPr>
          <w:rFonts w:hint="eastAsia"/>
          <w:lang w:eastAsia="zh-CN"/>
        </w:rPr>
        <w:t>印尼</w:t>
      </w:r>
      <w:r>
        <w:rPr>
          <w:rFonts w:hint="eastAsia"/>
          <w:lang w:eastAsia="zh-CN"/>
        </w:rPr>
        <w:t>本土</w:t>
      </w:r>
      <w:r w:rsidRPr="005007C3">
        <w:rPr>
          <w:rFonts w:hint="eastAsia"/>
        </w:rPr>
        <w:t>超高分子量聚乙烯纤维(UHMWPE)</w:t>
      </w:r>
      <w:r>
        <w:rPr>
          <w:rFonts w:hint="eastAsia"/>
          <w:lang w:eastAsia="zh-CN"/>
        </w:rPr>
        <w:t>企业，以及相关上下游企业等，部分名单如下：</w:t>
      </w:r>
    </w:p>
    <w:p w:rsidR="00F11908" w:rsidRPr="00F2761D" w:rsidP="00F11908" w14:paraId="121B975C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bookmarkStart w:id="14" w:name="_Hlk88073188"/>
      <w:r w:rsidRPr="00F2761D">
        <w:rPr>
          <w:rFonts w:ascii="Times New Roman" w:eastAsia="宋体" w:hAnsi="Times New Roman" w:cs="Calibri"/>
        </w:rPr>
        <w:t>塞拉尼斯</w:t>
      </w:r>
    </w:p>
    <w:p w:rsidR="00F11908" w:rsidRPr="00F2761D" w:rsidP="00F11908" w14:paraId="478A6C34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巴西布拉斯科</w:t>
      </w:r>
    </w:p>
    <w:p w:rsidR="00F11908" w:rsidRPr="00F2761D" w:rsidP="00F11908" w14:paraId="2465E12E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大韩油化公司</w:t>
      </w:r>
    </w:p>
    <w:p w:rsidR="00F11908" w:rsidRPr="00F2761D" w:rsidP="00F11908" w14:paraId="737C76D4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上海联乐化工</w:t>
      </w:r>
    </w:p>
    <w:p w:rsidR="00F11908" w:rsidRPr="00F2761D" w:rsidP="00F11908" w14:paraId="08E78A0C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九江中科鑫星新材料</w:t>
      </w:r>
    </w:p>
    <w:p w:rsidR="00F11908" w:rsidRPr="00F2761D" w:rsidP="00F11908" w14:paraId="35A7988C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利安德巴塞尔</w:t>
      </w:r>
    </w:p>
    <w:bookmarkEnd w:id="14"/>
    <w:p w:rsidR="00F11908" w:rsidRPr="00F2761D" w:rsidP="00F11908" w14:paraId="7993F072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燕山石化</w:t>
      </w:r>
      <w:r>
        <w:rPr>
          <w:rFonts w:ascii="Times New Roman" w:eastAsia="宋体" w:hAnsi="Times New Roman" w:cs="Calibri"/>
        </w:rPr>
        <w:t xml:space="preserve"> </w:t>
      </w:r>
    </w:p>
    <w:p w:rsidR="00F11908" w:rsidRPr="00F2761D" w:rsidP="00F11908" w14:paraId="3B7C5175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帝斯曼</w:t>
      </w:r>
    </w:p>
    <w:p w:rsidR="00F11908" w:rsidRPr="00F2761D" w:rsidP="00F11908" w14:paraId="2B4DBBB7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旭化成</w:t>
      </w:r>
    </w:p>
    <w:p w:rsidR="00F11908" w:rsidRPr="00F2761D" w:rsidP="00F11908" w14:paraId="60271686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三井化学</w:t>
      </w:r>
    </w:p>
    <w:p w:rsidR="00F11908" w:rsidRPr="00F2761D" w:rsidP="00F11908" w14:paraId="5697F19D" w14:textId="7777777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扬子石化</w:t>
      </w:r>
    </w:p>
    <w:p w:rsidR="00F11908" w:rsidRPr="00F2761D" w:rsidP="00F11908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2761D">
        <w:rPr>
          <w:rFonts w:ascii="Times New Roman" w:eastAsia="宋体" w:hAnsi="Times New Roman" w:cs="Calibri"/>
        </w:rPr>
        <w:t>雪佛龙菲利普斯化工</w:t>
      </w:r>
    </w:p>
    <w:p w:rsidR="00C0548C" w:rsidP="00135A59" w14:paraId="03A109AA" w14:textId="7EC52D71">
      <w:bookmarkStart w:id="15" w:name="_Hlk43229063"/>
      <w:r>
        <w:rPr>
          <w:rFonts w:hint="eastAsia"/>
        </w:rPr>
        <w:t>本文正文共</w:t>
      </w:r>
      <w:r w:rsidR="00095E4D">
        <w:rPr>
          <w:rFonts w:hint="eastAsia"/>
        </w:rPr>
        <w:t>7</w:t>
      </w:r>
      <w:r>
        <w:rPr>
          <w:rFonts w:hint="eastAsia"/>
        </w:rPr>
        <w:t>章，各章节主要内容如下：</w:t>
      </w:r>
    </w:p>
    <w:p w:rsidR="00C0548C" w:rsidRPr="00FC18B2" w:rsidP="00C0548C" w14:paraId="53FC7B13" w14:textId="07CBE82E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 w:rsidRPr="00FC18B2">
        <w:rPr>
          <w:rFonts w:ascii="Times New Roman" w:eastAsia="宋体" w:hAnsi="Times New Roman" w:cs="Calibri" w:hint="eastAsia"/>
          <w:lang w:eastAsia="zh-CN"/>
        </w:rPr>
        <w:t>第</w:t>
      </w:r>
      <w:r w:rsidRPr="00FC18B2">
        <w:rPr>
          <w:rFonts w:ascii="Times New Roman" w:eastAsia="宋体" w:hAnsi="Times New Roman" w:cs="Calibri"/>
          <w:lang w:eastAsia="zh-CN"/>
        </w:rPr>
        <w:t>1</w:t>
      </w:r>
      <w:r w:rsidRPr="00FC18B2">
        <w:rPr>
          <w:rFonts w:ascii="Times New Roman" w:eastAsia="宋体" w:hAnsi="Times New Roman" w:cs="Calibri" w:hint="eastAsia"/>
          <w:lang w:eastAsia="zh-CN"/>
        </w:rPr>
        <w:t>章：</w:t>
      </w:r>
      <w:r w:rsidRPr="00FC18B2" w:rsidR="00D06396">
        <w:rPr>
          <w:rFonts w:ascii="Times New Roman" w:eastAsia="宋体" w:hAnsi="Times New Roman" w:cs="Calibri" w:hint="eastAsia"/>
        </w:rPr>
        <w:t>超高分子量聚乙烯纤维(UHMWPE)</w:t>
      </w:r>
      <w:r w:rsidR="00D06396">
        <w:rPr>
          <w:rFonts w:ascii="Times New Roman" w:eastAsia="宋体" w:hAnsi="Times New Roman" w:cs="Calibri" w:hint="eastAsia"/>
          <w:lang w:eastAsia="zh-CN"/>
        </w:rPr>
        <w:t>定义、市场规模及发展概况等</w:t>
      </w:r>
    </w:p>
    <w:p w:rsidR="00C0548C" w:rsidRPr="00C71D66" w:rsidP="00C71D66" w14:paraId="62995914" w14:textId="76226027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 w:rsidRPr="00FC18B2">
        <w:rPr>
          <w:rFonts w:ascii="Times New Roman" w:eastAsia="宋体" w:hAnsi="Times New Roman" w:cs="Calibri" w:hint="eastAsia"/>
          <w:lang w:eastAsia="zh-CN"/>
        </w:rPr>
        <w:t>第</w:t>
      </w:r>
      <w:r w:rsidRPr="00FC18B2">
        <w:rPr>
          <w:rFonts w:ascii="Times New Roman" w:eastAsia="宋体" w:hAnsi="Times New Roman" w:cs="Calibri"/>
          <w:lang w:eastAsia="zh-CN"/>
        </w:rPr>
        <w:t>2</w:t>
      </w:r>
      <w:r w:rsidRPr="00FC18B2">
        <w:rPr>
          <w:rFonts w:ascii="Times New Roman" w:eastAsia="宋体" w:hAnsi="Times New Roman" w:cs="Calibri" w:hint="eastAsia"/>
          <w:lang w:eastAsia="zh-CN"/>
        </w:rPr>
        <w:t>章：</w:t>
      </w:r>
      <w:r w:rsidR="00E5185E">
        <w:rPr>
          <w:rFonts w:ascii="Times New Roman" w:eastAsia="宋体" w:hAnsi="Times New Roman" w:cs="Calibri" w:hint="eastAsia"/>
          <w:lang w:eastAsia="zh-CN"/>
        </w:rPr>
        <w:t>东南亚</w:t>
      </w:r>
      <w:r w:rsidR="002546C9">
        <w:rPr>
          <w:rFonts w:ascii="Times New Roman" w:eastAsia="宋体" w:hAnsi="Times New Roman" w:cs="Calibri" w:hint="eastAsia"/>
          <w:lang w:eastAsia="zh-CN"/>
        </w:rPr>
        <w:t>主要国家</w:t>
      </w:r>
      <w:r w:rsidR="00C71D66">
        <w:rPr>
          <w:rFonts w:ascii="Times New Roman" w:eastAsia="宋体" w:hAnsi="Times New Roman" w:cs="Calibri" w:hint="eastAsia"/>
          <w:lang w:eastAsia="zh-CN"/>
        </w:rPr>
        <w:t>营商环境分析</w:t>
      </w:r>
    </w:p>
    <w:p w:rsidR="00C0548C" w:rsidRPr="00FC18B2" w:rsidP="00C0548C" w14:paraId="2FFB4EB3" w14:textId="0EBFD692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 w:rsidRPr="00FC18B2">
        <w:rPr>
          <w:rFonts w:ascii="Times New Roman" w:eastAsia="宋体" w:hAnsi="Times New Roman" w:cs="Calibri" w:hint="eastAsia"/>
          <w:lang w:eastAsia="zh-CN"/>
        </w:rPr>
        <w:t>第</w:t>
      </w:r>
      <w:r>
        <w:rPr>
          <w:rFonts w:ascii="Times New Roman" w:eastAsia="宋体" w:hAnsi="Times New Roman" w:cs="Calibri"/>
          <w:lang w:eastAsia="zh-CN"/>
        </w:rPr>
        <w:t>3</w:t>
      </w:r>
      <w:r w:rsidRPr="00FC18B2">
        <w:rPr>
          <w:rFonts w:ascii="Times New Roman" w:eastAsia="宋体" w:hAnsi="Times New Roman" w:cs="Calibri" w:hint="eastAsia"/>
          <w:lang w:eastAsia="zh-CN"/>
        </w:rPr>
        <w:t>章：</w:t>
      </w:r>
      <w:r w:rsidR="00510CD8">
        <w:rPr>
          <w:rFonts w:ascii="Times New Roman" w:eastAsia="宋体" w:hAnsi="Times New Roman" w:cs="Calibri" w:hint="eastAsia"/>
          <w:lang w:eastAsia="zh-CN"/>
        </w:rPr>
        <w:t>行业竞争格局</w:t>
      </w:r>
      <w:r w:rsidR="00565EF1">
        <w:rPr>
          <w:rFonts w:ascii="Times New Roman" w:eastAsia="宋体" w:hAnsi="Times New Roman" w:cs="Calibri" w:hint="eastAsia"/>
          <w:lang w:eastAsia="zh-CN"/>
        </w:rPr>
        <w:t>及</w:t>
      </w:r>
      <w:r w:rsidRPr="00565EF1" w:rsidR="00565EF1">
        <w:rPr>
          <w:rFonts w:ascii="Times New Roman" w:eastAsia="宋体" w:hAnsi="Times New Roman" w:cs="Calibri" w:hint="eastAsia"/>
          <w:lang w:eastAsia="zh-CN"/>
        </w:rPr>
        <w:t>竞争对手</w:t>
      </w:r>
      <w:r w:rsidR="00565EF1">
        <w:rPr>
          <w:rFonts w:ascii="Times New Roman" w:eastAsia="宋体" w:hAnsi="Times New Roman" w:cs="Calibri" w:hint="eastAsia"/>
          <w:lang w:eastAsia="zh-CN"/>
        </w:rPr>
        <w:t>分析</w:t>
      </w:r>
    </w:p>
    <w:p w:rsidR="00C0548C" w:rsidRPr="00FC18B2" w:rsidP="00C0548C" w14:paraId="5706FB39" w14:textId="1C67AA6C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C18B2">
        <w:rPr>
          <w:rFonts w:ascii="Times New Roman" w:eastAsia="宋体" w:hAnsi="Times New Roman" w:cs="Calibri" w:hint="eastAsia"/>
        </w:rPr>
        <w:t>第</w:t>
      </w:r>
      <w:r>
        <w:rPr>
          <w:rFonts w:ascii="Times New Roman" w:eastAsia="宋体" w:hAnsi="Times New Roman" w:cs="Calibri"/>
        </w:rPr>
        <w:t>4</w:t>
      </w:r>
      <w:r w:rsidRPr="00FC18B2">
        <w:rPr>
          <w:rFonts w:ascii="Times New Roman" w:eastAsia="宋体" w:hAnsi="Times New Roman" w:cs="Calibri" w:hint="eastAsia"/>
        </w:rPr>
        <w:t>章：</w:t>
      </w:r>
      <w:r w:rsidRPr="00FC18B2" w:rsidR="004A03F8">
        <w:rPr>
          <w:rFonts w:ascii="Times New Roman" w:eastAsia="宋体" w:hAnsi="Times New Roman" w:cs="Calibri" w:hint="eastAsia"/>
        </w:rPr>
        <w:t>超高分子量聚乙烯纤维(UHMWPE)</w:t>
      </w:r>
      <w:r w:rsidR="00406373">
        <w:rPr>
          <w:rFonts w:ascii="Times New Roman" w:eastAsia="宋体" w:hAnsi="Times New Roman" w:cs="Calibri" w:hint="eastAsia"/>
          <w:lang w:eastAsia="zh-CN"/>
        </w:rPr>
        <w:t>主要企业简介</w:t>
      </w:r>
    </w:p>
    <w:p w:rsidR="00C0548C" w:rsidRPr="00FC18B2" w:rsidP="00C0548C" w14:paraId="41E09D83" w14:textId="643EE998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 w:rsidRPr="00FC18B2">
        <w:rPr>
          <w:rFonts w:ascii="Times New Roman" w:eastAsia="宋体" w:hAnsi="Times New Roman" w:cs="Calibri" w:hint="eastAsia"/>
          <w:lang w:eastAsia="zh-CN"/>
        </w:rPr>
        <w:t>第</w:t>
      </w:r>
      <w:r>
        <w:rPr>
          <w:rFonts w:ascii="Times New Roman" w:eastAsia="宋体" w:hAnsi="Times New Roman" w:cs="Calibri"/>
          <w:lang w:eastAsia="zh-CN"/>
        </w:rPr>
        <w:t>5</w:t>
      </w:r>
      <w:r w:rsidRPr="00FC18B2">
        <w:rPr>
          <w:rFonts w:ascii="Times New Roman" w:eastAsia="宋体" w:hAnsi="Times New Roman" w:cs="Calibri" w:hint="eastAsia"/>
          <w:lang w:eastAsia="zh-CN"/>
        </w:rPr>
        <w:t>章：</w:t>
      </w:r>
      <w:r w:rsidR="00613CCA">
        <w:rPr>
          <w:rFonts w:hint="eastAsia"/>
          <w:lang w:eastAsia="zh-CN"/>
        </w:rPr>
        <w:t>销售渠道及</w:t>
      </w:r>
      <w:r w:rsidRPr="00461252" w:rsidR="00461252">
        <w:rPr>
          <w:rFonts w:ascii="宋体" w:eastAsia="宋体" w:hAnsi="宋体" w:cs="宋体" w:hint="eastAsia"/>
          <w:lang w:eastAsia="zh-CN"/>
        </w:rPr>
        <w:t>目标客户</w:t>
      </w:r>
      <w:r w:rsidR="00613CCA">
        <w:rPr>
          <w:rFonts w:hint="eastAsia"/>
          <w:lang w:eastAsia="zh-CN"/>
        </w:rPr>
        <w:t>分析</w:t>
      </w:r>
      <w:r w:rsidR="001675ED">
        <w:rPr>
          <w:rFonts w:ascii="宋体" w:eastAsia="宋体" w:hAnsi="宋体" w:cs="宋体" w:hint="eastAsia"/>
          <w:lang w:eastAsia="zh-CN"/>
        </w:rPr>
        <w:t>、</w:t>
      </w:r>
      <w:r w:rsidR="001C34EF">
        <w:rPr>
          <w:rFonts w:ascii="Times New Roman" w:eastAsia="宋体" w:hAnsi="Times New Roman" w:cs="Calibri" w:hint="eastAsia"/>
          <w:lang w:eastAsia="zh-CN"/>
        </w:rPr>
        <w:t>东南亚</w:t>
      </w:r>
      <w:r w:rsidR="001C34EF">
        <w:rPr>
          <w:rFonts w:ascii="Times New Roman" w:eastAsia="宋体" w:hAnsi="Times New Roman" w:cs="Calibri" w:hint="eastAsia"/>
          <w:lang w:eastAsia="zh-CN"/>
        </w:rPr>
        <w:t>超高分子量聚乙烯纤维(UHMWPE)</w:t>
      </w:r>
      <w:r w:rsidR="001675ED">
        <w:rPr>
          <w:rFonts w:ascii="Times New Roman" w:eastAsia="宋体" w:hAnsi="Times New Roman" w:cs="Calibri" w:hint="eastAsia"/>
          <w:lang w:eastAsia="zh-CN"/>
        </w:rPr>
        <w:t>进出口情况分析</w:t>
      </w:r>
    </w:p>
    <w:p w:rsidR="00C0548C" w:rsidRPr="00FC18B2" w:rsidP="00C0548C" w14:paraId="61078254" w14:textId="2204687F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  <w:lang w:eastAsia="zh-CN"/>
        </w:rPr>
      </w:pPr>
      <w:r w:rsidRPr="00FC18B2">
        <w:rPr>
          <w:rFonts w:ascii="Times New Roman" w:eastAsia="宋体" w:hAnsi="Times New Roman" w:cs="Calibri" w:hint="eastAsia"/>
          <w:lang w:eastAsia="zh-CN"/>
        </w:rPr>
        <w:t>第</w:t>
      </w:r>
      <w:r>
        <w:rPr>
          <w:rFonts w:ascii="Times New Roman" w:eastAsia="宋体" w:hAnsi="Times New Roman" w:cs="Calibri"/>
          <w:lang w:eastAsia="zh-CN"/>
        </w:rPr>
        <w:t>6</w:t>
      </w:r>
      <w:r w:rsidRPr="00FC18B2">
        <w:rPr>
          <w:rFonts w:ascii="Times New Roman" w:eastAsia="宋体" w:hAnsi="Times New Roman" w:cs="Calibri" w:hint="eastAsia"/>
          <w:lang w:eastAsia="zh-CN"/>
        </w:rPr>
        <w:t>章：行业发展</w:t>
      </w:r>
      <w:r w:rsidR="00677460">
        <w:rPr>
          <w:rFonts w:ascii="Times New Roman" w:eastAsia="宋体" w:hAnsi="Times New Roman" w:cs="Calibri" w:hint="eastAsia"/>
          <w:lang w:eastAsia="zh-CN"/>
        </w:rPr>
        <w:t>趋势及影响因素分析</w:t>
      </w:r>
    </w:p>
    <w:p w:rsidR="00C0548C" w:rsidRPr="00FC18B2" w:rsidP="00C0548C">
      <w:pPr>
        <w:pStyle w:val="ListParagraph"/>
        <w:numPr>
          <w:ilvl w:val="1"/>
          <w:numId w:val="20"/>
        </w:numPr>
        <w:spacing w:before="0" w:after="0" w:line="312" w:lineRule="auto"/>
        <w:rPr>
          <w:rFonts w:ascii="Times New Roman" w:eastAsia="宋体" w:hAnsi="Times New Roman" w:cs="Calibri"/>
        </w:rPr>
      </w:pPr>
      <w:r w:rsidRPr="00FC18B2">
        <w:rPr>
          <w:rFonts w:ascii="Times New Roman" w:eastAsia="宋体" w:hAnsi="Times New Roman" w:cs="Calibri" w:hint="eastAsia"/>
        </w:rPr>
        <w:t>第</w:t>
      </w:r>
      <w:r w:rsidR="00304F97">
        <w:rPr>
          <w:rFonts w:ascii="Times New Roman" w:eastAsia="宋体" w:hAnsi="Times New Roman" w:cs="Calibri" w:hint="eastAsia"/>
          <w:lang w:eastAsia="zh-CN"/>
        </w:rPr>
        <w:t>7</w:t>
      </w:r>
      <w:r w:rsidRPr="00FC18B2">
        <w:rPr>
          <w:rFonts w:ascii="Times New Roman" w:eastAsia="宋体" w:hAnsi="Times New Roman" w:cs="Calibri" w:hint="eastAsia"/>
        </w:rPr>
        <w:t>章：报告结论</w:t>
      </w:r>
    </w:p>
    <w:bookmarkEnd w:id="15"/>
    <w:p w:rsidR="00260864" w:rsidRPr="002C27B7" w:rsidP="002C27B7" w14:paraId="19AA6236" w14:textId="4AEB5480">
      <w:pPr>
        <w:pStyle w:val="a14"/>
      </w:pPr>
      <w:r w:rsidRPr="00E8490E">
        <w:rPr>
          <w:rFonts w:hint="eastAsia"/>
        </w:rPr>
        <w:t>正文目录</w:t>
      </w:r>
    </w:p>
    <w:p w:rsidR="00AA59F4" w14:paraId="1C1CCD8B" w14:textId="4130E5C4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r>
        <w:rPr>
          <w:rFonts w:ascii="Century Gothic" w:hAnsi="Century Gothic" w:eastAsiaTheme="minorEastAsia" w:cs="Arial"/>
          <w:caps/>
          <w:color w:val="EE3123"/>
          <w:sz w:val="24"/>
        </w:rPr>
        <w:fldChar w:fldCharType="begin"/>
      </w:r>
      <w:r>
        <w:rPr>
          <w:rFonts w:ascii="Century Gothic" w:hAnsi="Century Gothic" w:eastAsiaTheme="minorEastAsia" w:cs="Arial"/>
          <w:caps/>
          <w:color w:val="EE3123"/>
          <w:sz w:val="24"/>
        </w:rPr>
        <w:instrText xml:space="preserve"> TOC \o "1-3" \h \z \u </w:instrText>
      </w:r>
      <w:r>
        <w:rPr>
          <w:rFonts w:ascii="Century Gothic" w:hAnsi="Century Gothic" w:eastAsiaTheme="minorEastAsia" w:cs="Arial"/>
          <w:caps/>
          <w:color w:val="EE3123"/>
          <w:sz w:val="24"/>
        </w:rPr>
        <w:fldChar w:fldCharType="separate"/>
      </w:r>
      <w:hyperlink w:anchor="_Toc166761976" w:history="1">
        <w:r w:rsidRPr="00736296">
          <w:rPr>
            <w:rStyle w:val="Hyperlink"/>
          </w:rPr>
          <w:t>1 超高分子量聚乙烯纤维(UHMWPE)</w:t>
        </w:r>
        <w:r w:rsidRPr="00736296">
          <w:rPr>
            <w:rStyle w:val="Hyperlink"/>
            <w:lang w:eastAsia="zh-CN"/>
          </w:rPr>
          <w:t>定义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_Toc166761976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AA59F4" w14:paraId="1805FDD4" w14:textId="3C201AAD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77" w:history="1">
        <w:r w:rsidRPr="00736296">
          <w:rPr>
            <w:rStyle w:val="Hyperlink"/>
            <w:noProof/>
          </w:rPr>
          <w:t>1.1 超高分子量聚乙烯纤维(UHMWPE)</w:t>
        </w:r>
        <w:r w:rsidRPr="00736296">
          <w:rPr>
            <w:rStyle w:val="Hyperlink"/>
            <w:noProof/>
          </w:rPr>
          <w:t>产品定义及统计范围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A59F4" w14:paraId="38E76790" w14:textId="4DBC2ECB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78" w:history="1">
        <w:r w:rsidRPr="00736296">
          <w:rPr>
            <w:rStyle w:val="Hyperlink"/>
            <w:noProof/>
          </w:rPr>
          <w:t xml:space="preserve">1.2 </w:t>
        </w:r>
        <w:r w:rsidRPr="00736296">
          <w:rPr>
            <w:rStyle w:val="Hyperlink"/>
            <w:noProof/>
          </w:rPr>
          <w:t>行业市场规模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A59F4" w14:paraId="207CC5F9" w14:textId="00806D46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79" w:history="1">
        <w:r w:rsidRPr="00736296">
          <w:rPr>
            <w:rStyle w:val="Hyperlink"/>
            <w:noProof/>
          </w:rPr>
          <w:t xml:space="preserve">1.2.1 </w:t>
        </w:r>
        <w:r w:rsidRPr="00736296">
          <w:rPr>
            <w:rStyle w:val="Hyperlink"/>
            <w:noProof/>
          </w:rPr>
          <w:t>全球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市场收入规模（</w:t>
        </w:r>
        <w:r w:rsidRPr="00736296">
          <w:rPr>
            <w:rStyle w:val="Hyperlink"/>
            <w:noProof/>
          </w:rPr>
          <w:t>2019-2030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A59F4" w14:paraId="6DC39FF2" w14:textId="2D131292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80" w:history="1">
        <w:r w:rsidRPr="00736296">
          <w:rPr>
            <w:rStyle w:val="Hyperlink"/>
            <w:noProof/>
          </w:rPr>
          <w:t xml:space="preserve">1.2.2 </w:t>
        </w:r>
        <w:r w:rsidRPr="00736296">
          <w:rPr>
            <w:rStyle w:val="Hyperlink"/>
            <w:noProof/>
          </w:rPr>
          <w:t>全球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市场销量规模（</w:t>
        </w:r>
        <w:r w:rsidRPr="00736296">
          <w:rPr>
            <w:rStyle w:val="Hyperlink"/>
            <w:noProof/>
          </w:rPr>
          <w:t>2019-2030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A59F4" w14:paraId="04DBF37D" w14:textId="5C98D0EF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81" w:history="1">
        <w:r w:rsidRPr="00736296">
          <w:rPr>
            <w:rStyle w:val="Hyperlink"/>
            <w:noProof/>
          </w:rPr>
          <w:t xml:space="preserve">1.2.3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收入规模及增长率（</w:t>
        </w:r>
        <w:r w:rsidRPr="00736296">
          <w:rPr>
            <w:rStyle w:val="Hyperlink"/>
            <w:noProof/>
          </w:rPr>
          <w:t>2019-2030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A59F4" w14:paraId="0518BD88" w14:textId="6DC31916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82" w:history="1">
        <w:r w:rsidRPr="00736296">
          <w:rPr>
            <w:rStyle w:val="Hyperlink"/>
            <w:noProof/>
          </w:rPr>
          <w:t xml:space="preserve">1.2.4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销量及增长率（</w:t>
        </w:r>
        <w:r w:rsidRPr="00736296">
          <w:rPr>
            <w:rStyle w:val="Hyperlink"/>
            <w:noProof/>
          </w:rPr>
          <w:t>2019-2030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A59F4" w14:paraId="212BC9F3" w14:textId="25380A85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83" w:history="1">
        <w:r w:rsidRPr="00736296">
          <w:rPr>
            <w:rStyle w:val="Hyperlink"/>
            <w:noProof/>
          </w:rPr>
          <w:t xml:space="preserve">1.3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发展概况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A59F4" w14:paraId="27EF23F4" w14:textId="45C8DCA9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1984" w:history="1">
        <w:r w:rsidRPr="00736296">
          <w:rPr>
            <w:rStyle w:val="Hyperlink"/>
          </w:rPr>
          <w:t xml:space="preserve">2 </w:t>
        </w:r>
        <w:r w:rsidR="00E452D1">
          <w:rPr>
            <w:rStyle w:val="Hyperlink"/>
          </w:rPr>
          <w:t>印尼</w:t>
        </w:r>
        <w:r w:rsidRPr="00736296">
          <w:rPr>
            <w:rStyle w:val="Hyperlink"/>
          </w:rPr>
          <w:t>营商环境</w:t>
        </w:r>
        <w:r w:rsidRPr="00736296">
          <w:rPr>
            <w:rStyle w:val="Hyperlink"/>
            <w:lang w:eastAsia="zh-CN"/>
          </w:rPr>
          <w:t>分析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_Toc166761984 \h </w:instrText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A59F4" w14:paraId="1C4315B8" w14:textId="3874DDD9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85" w:history="1">
        <w:r w:rsidRPr="00736296">
          <w:rPr>
            <w:rStyle w:val="Hyperlink"/>
            <w:noProof/>
          </w:rPr>
          <w:t xml:space="preserve">2.1 </w:t>
        </w:r>
        <w:r w:rsidRPr="00736296">
          <w:rPr>
            <w:rStyle w:val="Hyperlink"/>
            <w:noProof/>
          </w:rPr>
          <w:t>国家基本情况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A59F4" w14:paraId="54A4F1A9" w14:textId="78EDF858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86" w:history="1">
        <w:r w:rsidRPr="00736296">
          <w:rPr>
            <w:rStyle w:val="Hyperlink"/>
            <w:noProof/>
          </w:rPr>
          <w:t xml:space="preserve">2.2 </w:t>
        </w:r>
        <w:r w:rsidRPr="00736296">
          <w:rPr>
            <w:rStyle w:val="Hyperlink"/>
            <w:noProof/>
          </w:rPr>
          <w:t>经济发展指标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A59F4" w14:paraId="56D7B49D" w14:textId="195C8D01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87" w:history="1">
        <w:r w:rsidRPr="00736296">
          <w:rPr>
            <w:rStyle w:val="Hyperlink"/>
            <w:noProof/>
          </w:rPr>
          <w:t xml:space="preserve">2.2.1 </w:t>
        </w:r>
        <w:r w:rsidRPr="00736296">
          <w:rPr>
            <w:rStyle w:val="Hyperlink"/>
            <w:noProof/>
          </w:rPr>
          <w:t>经济增长率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A59F4" w14:paraId="2C38CB2B" w14:textId="64D4ADD4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88" w:history="1">
        <w:r w:rsidRPr="00736296">
          <w:rPr>
            <w:rStyle w:val="Hyperlink"/>
            <w:noProof/>
          </w:rPr>
          <w:t xml:space="preserve">2.2.2 </w:t>
        </w:r>
        <w:r w:rsidRPr="00736296">
          <w:rPr>
            <w:rStyle w:val="Hyperlink"/>
            <w:noProof/>
          </w:rPr>
          <w:t>通货膨胀与物价水平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A59F4" w14:paraId="19D70C30" w14:textId="6BB9ACCF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89" w:history="1">
        <w:r w:rsidRPr="00736296">
          <w:rPr>
            <w:rStyle w:val="Hyperlink"/>
            <w:noProof/>
          </w:rPr>
          <w:t xml:space="preserve">2.2.3 </w:t>
        </w:r>
        <w:r w:rsidRPr="00736296">
          <w:rPr>
            <w:rStyle w:val="Hyperlink"/>
            <w:noProof/>
          </w:rPr>
          <w:t>最新失业率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_Toc166761989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A59F4" w14:paraId="69FB3F90" w14:textId="19DD9A47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0" w:history="1">
        <w:r w:rsidRPr="00736296">
          <w:rPr>
            <w:rStyle w:val="Hyperlink"/>
            <w:noProof/>
          </w:rPr>
          <w:t xml:space="preserve">2.2.4 </w:t>
        </w:r>
        <w:r w:rsidRPr="00736296">
          <w:rPr>
            <w:rStyle w:val="Hyperlink"/>
            <w:noProof/>
          </w:rPr>
          <w:t>外汇储备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A59F4" w14:paraId="66C26501" w14:textId="08E8DFCE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1" w:history="1">
        <w:r w:rsidRPr="00736296">
          <w:rPr>
            <w:rStyle w:val="Hyperlink"/>
            <w:noProof/>
          </w:rPr>
          <w:t xml:space="preserve">2.2.5 </w:t>
        </w:r>
        <w:r w:rsidRPr="00736296">
          <w:rPr>
            <w:rStyle w:val="Hyperlink"/>
            <w:noProof/>
          </w:rPr>
          <w:t>信用评级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A59F4" w14:paraId="4AA9D491" w14:textId="14E50165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92" w:history="1">
        <w:r w:rsidRPr="00736296">
          <w:rPr>
            <w:rStyle w:val="Hyperlink"/>
            <w:noProof/>
          </w:rPr>
          <w:t xml:space="preserve">2.3 </w:t>
        </w:r>
        <w:r w:rsidRPr="00736296">
          <w:rPr>
            <w:rStyle w:val="Hyperlink"/>
            <w:noProof/>
          </w:rPr>
          <w:t>基础设施现状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A59F4" w14:paraId="704CAC85" w14:textId="3F67271D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3" w:history="1">
        <w:r w:rsidRPr="00736296">
          <w:rPr>
            <w:rStyle w:val="Hyperlink"/>
            <w:noProof/>
          </w:rPr>
          <w:t xml:space="preserve">2.3.1 </w:t>
        </w:r>
        <w:r w:rsidRPr="00736296">
          <w:rPr>
            <w:rStyle w:val="Hyperlink"/>
            <w:noProof/>
          </w:rPr>
          <w:t>交通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A59F4" w14:paraId="48834F18" w14:textId="5FAA78A0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4" w:history="1">
        <w:r w:rsidRPr="00736296">
          <w:rPr>
            <w:rStyle w:val="Hyperlink"/>
            <w:noProof/>
          </w:rPr>
          <w:t xml:space="preserve">2.3.2 </w:t>
        </w:r>
        <w:r w:rsidRPr="00736296">
          <w:rPr>
            <w:rStyle w:val="Hyperlink"/>
            <w:noProof/>
          </w:rPr>
          <w:t>通信与互联网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A59F4" w14:paraId="707E3165" w14:textId="4DE3E815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5" w:history="1">
        <w:r w:rsidRPr="00736296">
          <w:rPr>
            <w:rStyle w:val="Hyperlink"/>
            <w:noProof/>
          </w:rPr>
          <w:t xml:space="preserve">2.3.3 </w:t>
        </w:r>
        <w:r w:rsidRPr="00736296">
          <w:rPr>
            <w:rStyle w:val="Hyperlink"/>
            <w:noProof/>
          </w:rPr>
          <w:t>电力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A59F4" w14:paraId="3439DC30" w14:textId="58F1912A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6" w:history="1">
        <w:r w:rsidRPr="00736296">
          <w:rPr>
            <w:rStyle w:val="Hyperlink"/>
            <w:noProof/>
          </w:rPr>
          <w:t xml:space="preserve">2.3.4 </w:t>
        </w:r>
        <w:r w:rsidRPr="00736296">
          <w:rPr>
            <w:rStyle w:val="Hyperlink"/>
            <w:noProof/>
          </w:rPr>
          <w:t>高等教育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A59F4" w14:paraId="2AC0F7E1" w14:textId="112CD5C5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7" w:history="1">
        <w:r w:rsidRPr="00736296">
          <w:rPr>
            <w:rStyle w:val="Hyperlink"/>
            <w:noProof/>
          </w:rPr>
          <w:t xml:space="preserve">2.3.5 </w:t>
        </w:r>
        <w:r w:rsidRPr="00736296">
          <w:rPr>
            <w:rStyle w:val="Hyperlink"/>
            <w:noProof/>
          </w:rPr>
          <w:t>劳工情况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A59F4" w14:paraId="47F22F6E" w14:textId="5024A0CC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1998" w:history="1">
        <w:r w:rsidRPr="00736296">
          <w:rPr>
            <w:rStyle w:val="Hyperlink"/>
            <w:noProof/>
          </w:rPr>
          <w:t xml:space="preserve">2.4 </w:t>
        </w:r>
        <w:r w:rsidRPr="00736296">
          <w:rPr>
            <w:rStyle w:val="Hyperlink"/>
            <w:noProof/>
          </w:rPr>
          <w:t>金融环境特色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A59F4" w14:paraId="31126DBF" w14:textId="10074423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1999" w:history="1">
        <w:r w:rsidRPr="00736296">
          <w:rPr>
            <w:rStyle w:val="Hyperlink"/>
            <w:noProof/>
          </w:rPr>
          <w:t xml:space="preserve">2.4.1 </w:t>
        </w:r>
        <w:r w:rsidRPr="00736296">
          <w:rPr>
            <w:rStyle w:val="Hyperlink"/>
            <w:noProof/>
          </w:rPr>
          <w:t>当地货币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_Toc166761999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A59F4" w14:paraId="2B09099C" w14:textId="1965E991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0" w:history="1">
        <w:r w:rsidRPr="00736296">
          <w:rPr>
            <w:rStyle w:val="Hyperlink"/>
            <w:noProof/>
          </w:rPr>
          <w:t xml:space="preserve">2.4.2 </w:t>
        </w:r>
        <w:r w:rsidRPr="00736296">
          <w:rPr>
            <w:rStyle w:val="Hyperlink"/>
            <w:noProof/>
          </w:rPr>
          <w:t>外汇管理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A59F4" w14:paraId="14C27B9E" w14:textId="092C88FB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1" w:history="1">
        <w:r w:rsidRPr="00736296">
          <w:rPr>
            <w:rStyle w:val="Hyperlink"/>
            <w:noProof/>
          </w:rPr>
          <w:t xml:space="preserve">2.4.3 </w:t>
        </w:r>
        <w:r w:rsidRPr="00736296">
          <w:rPr>
            <w:rStyle w:val="Hyperlink"/>
            <w:noProof/>
          </w:rPr>
          <w:t>跨境结算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A59F4" w14:paraId="040D1CFE" w14:textId="55519EDC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2" w:history="1">
        <w:r w:rsidRPr="00736296">
          <w:rPr>
            <w:rStyle w:val="Hyperlink"/>
            <w:noProof/>
          </w:rPr>
          <w:t xml:space="preserve">2.4.4 </w:t>
        </w:r>
        <w:r w:rsidRPr="00736296">
          <w:rPr>
            <w:rStyle w:val="Hyperlink"/>
            <w:noProof/>
          </w:rPr>
          <w:t>金融服务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A59F4" w14:paraId="061DDF6B" w14:textId="073854A5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3" w:history="1">
        <w:r w:rsidRPr="00736296">
          <w:rPr>
            <w:rStyle w:val="Hyperlink"/>
            <w:noProof/>
          </w:rPr>
          <w:t xml:space="preserve">2.4.5 </w:t>
        </w:r>
        <w:r w:rsidRPr="00736296">
          <w:rPr>
            <w:rStyle w:val="Hyperlink"/>
            <w:noProof/>
          </w:rPr>
          <w:t>证券市场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A59F4" w14:paraId="4310C69D" w14:textId="150C3032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04" w:history="1">
        <w:r w:rsidRPr="00736296">
          <w:rPr>
            <w:rStyle w:val="Hyperlink"/>
            <w:noProof/>
          </w:rPr>
          <w:t xml:space="preserve">2.5 </w:t>
        </w:r>
        <w:r w:rsidRPr="00736296">
          <w:rPr>
            <w:rStyle w:val="Hyperlink"/>
            <w:noProof/>
          </w:rPr>
          <w:t>国际经贸合作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A59F4" w14:paraId="75A05E75" w14:textId="7830DC0D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5" w:history="1">
        <w:r w:rsidRPr="00736296">
          <w:rPr>
            <w:rStyle w:val="Hyperlink"/>
            <w:noProof/>
          </w:rPr>
          <w:t xml:space="preserve">2.5.1 </w:t>
        </w:r>
        <w:r w:rsidRPr="00736296">
          <w:rPr>
            <w:rStyle w:val="Hyperlink"/>
            <w:noProof/>
          </w:rPr>
          <w:t>进出口贸易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A59F4" w14:paraId="24549E26" w14:textId="1E1937AC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6" w:history="1">
        <w:r w:rsidRPr="00736296">
          <w:rPr>
            <w:rStyle w:val="Hyperlink"/>
            <w:noProof/>
          </w:rPr>
          <w:t xml:space="preserve">2.5.2 </w:t>
        </w:r>
        <w:r w:rsidRPr="00736296">
          <w:rPr>
            <w:rStyle w:val="Hyperlink"/>
            <w:noProof/>
          </w:rPr>
          <w:t>外国投资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A59F4" w14:paraId="5D43E428" w14:textId="6C0A14EE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7" w:history="1">
        <w:r w:rsidRPr="00736296">
          <w:rPr>
            <w:rStyle w:val="Hyperlink"/>
            <w:noProof/>
          </w:rPr>
          <w:t xml:space="preserve">2.5.3 </w:t>
        </w:r>
        <w:r w:rsidRPr="00736296">
          <w:rPr>
            <w:rStyle w:val="Hyperlink"/>
            <w:noProof/>
          </w:rPr>
          <w:t>已参与贸易协定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A59F4" w14:paraId="1094AFE5" w14:textId="124F3F9A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08" w:history="1">
        <w:r w:rsidRPr="00736296">
          <w:rPr>
            <w:rStyle w:val="Hyperlink"/>
            <w:noProof/>
          </w:rPr>
          <w:t xml:space="preserve">2.6 </w:t>
        </w:r>
        <w:r w:rsidRPr="00736296">
          <w:rPr>
            <w:rStyle w:val="Hyperlink"/>
            <w:noProof/>
          </w:rPr>
          <w:t>中国与印尼合作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A59F4" w14:paraId="332CA41B" w14:textId="61BDDD82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09" w:history="1">
        <w:r w:rsidRPr="00736296">
          <w:rPr>
            <w:rStyle w:val="Hyperlink"/>
            <w:noProof/>
          </w:rPr>
          <w:t xml:space="preserve">2.6.1 </w:t>
        </w:r>
        <w:r w:rsidRPr="00736296">
          <w:rPr>
            <w:rStyle w:val="Hyperlink"/>
            <w:noProof/>
          </w:rPr>
          <w:t>中国</w:t>
        </w:r>
        <w:r w:rsidRPr="00736296">
          <w:rPr>
            <w:rStyle w:val="Hyperlink"/>
            <w:noProof/>
          </w:rPr>
          <w:t xml:space="preserve"> - </w:t>
        </w:r>
        <w:r w:rsidRPr="00736296">
          <w:rPr>
            <w:rStyle w:val="Hyperlink"/>
            <w:noProof/>
          </w:rPr>
          <w:t>印尼经贸合作：海上丝绸之路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_Toc166762009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A59F4" w14:paraId="52A07753" w14:textId="2F508569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0" w:history="1">
        <w:r w:rsidRPr="00736296">
          <w:rPr>
            <w:rStyle w:val="Hyperlink"/>
            <w:noProof/>
          </w:rPr>
          <w:t xml:space="preserve">2.6.2 </w:t>
        </w:r>
        <w:r w:rsidRPr="00736296">
          <w:rPr>
            <w:rStyle w:val="Hyperlink"/>
            <w:noProof/>
          </w:rPr>
          <w:t>政策演进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A59F4" w14:paraId="710E8AFC" w14:textId="7ACB488A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1" w:history="1">
        <w:r w:rsidRPr="00736296">
          <w:rPr>
            <w:rStyle w:val="Hyperlink"/>
            <w:noProof/>
          </w:rPr>
          <w:t xml:space="preserve">2.6.3 </w:t>
        </w:r>
        <w:r w:rsidRPr="00736296">
          <w:rPr>
            <w:rStyle w:val="Hyperlink"/>
            <w:noProof/>
          </w:rPr>
          <w:t>资金融通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A59F4" w14:paraId="55F6CB99" w14:textId="7B08A267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2" w:history="1">
        <w:r w:rsidRPr="00736296">
          <w:rPr>
            <w:rStyle w:val="Hyperlink"/>
            <w:noProof/>
          </w:rPr>
          <w:t xml:space="preserve">2.6.4 </w:t>
        </w:r>
        <w:r w:rsidRPr="00736296">
          <w:rPr>
            <w:rStyle w:val="Hyperlink"/>
            <w:noProof/>
          </w:rPr>
          <w:t>企业出海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A59F4" w14:paraId="77ED95B4" w14:textId="61583A59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3" w:history="1">
        <w:r w:rsidRPr="00736296">
          <w:rPr>
            <w:rStyle w:val="Hyperlink"/>
            <w:noProof/>
          </w:rPr>
          <w:t xml:space="preserve">2.6.5 </w:t>
        </w:r>
        <w:r w:rsidRPr="00736296">
          <w:rPr>
            <w:rStyle w:val="Hyperlink"/>
            <w:noProof/>
          </w:rPr>
          <w:t>从投资合作角度，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的吸引力主要表现在以下方面：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A59F4" w14:paraId="70951485" w14:textId="4B72B2E0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14" w:history="1">
        <w:r w:rsidRPr="00736296">
          <w:rPr>
            <w:rStyle w:val="Hyperlink"/>
            <w:noProof/>
          </w:rPr>
          <w:t>2.7 2023“</w:t>
        </w:r>
        <w:r w:rsidRPr="00736296">
          <w:rPr>
            <w:rStyle w:val="Hyperlink"/>
            <w:noProof/>
          </w:rPr>
          <w:t>一带一路</w:t>
        </w:r>
        <w:r w:rsidRPr="00736296">
          <w:rPr>
            <w:rStyle w:val="Hyperlink"/>
            <w:noProof/>
          </w:rPr>
          <w:t>”</w:t>
        </w:r>
        <w:r w:rsidRPr="00736296">
          <w:rPr>
            <w:rStyle w:val="Hyperlink"/>
            <w:noProof/>
          </w:rPr>
          <w:t>共建国家基础设施发展指数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A59F4" w14:paraId="22413585" w14:textId="1C279BA5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2015" w:history="1">
        <w:r w:rsidRPr="00736296">
          <w:rPr>
            <w:rStyle w:val="Hyperlink"/>
            <w:lang w:eastAsia="zh-CN"/>
          </w:rPr>
          <w:t xml:space="preserve">3 </w:t>
        </w:r>
        <w:r w:rsidRPr="00736296">
          <w:rPr>
            <w:rStyle w:val="Hyperlink"/>
            <w:lang w:eastAsia="zh-CN"/>
          </w:rPr>
          <w:t>行业竞争格局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_Toc166762015 \h </w:instrText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AA59F4" w14:paraId="3AAEE4E4" w14:textId="772A90BD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16" w:history="1">
        <w:r w:rsidRPr="00736296">
          <w:rPr>
            <w:rStyle w:val="Hyperlink"/>
            <w:noProof/>
            <w:lang w:val="en-IN"/>
          </w:rPr>
          <w:t>3.1</w:t>
        </w:r>
        <w:r w:rsidRPr="00736296">
          <w:rPr>
            <w:rStyle w:val="Hyperlink"/>
            <w:noProof/>
          </w:rPr>
          <w:t xml:space="preserve"> </w:t>
        </w:r>
        <w:r w:rsidRPr="00736296">
          <w:rPr>
            <w:rStyle w:val="Hyperlink"/>
            <w:noProof/>
          </w:rPr>
          <w:t>全球市场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竞争格局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A59F4" w14:paraId="628FD3CC" w14:textId="38EC4850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7" w:history="1">
        <w:r w:rsidRPr="00736296">
          <w:rPr>
            <w:rStyle w:val="Hyperlink"/>
            <w:noProof/>
          </w:rPr>
          <w:t xml:space="preserve">3.1.1 </w:t>
        </w:r>
        <w:r w:rsidRPr="00736296">
          <w:rPr>
            <w:rStyle w:val="Hyperlink"/>
            <w:noProof/>
          </w:rPr>
          <w:t>全球市场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厂商份额（</w:t>
        </w:r>
        <w:r w:rsidRPr="00736296">
          <w:rPr>
            <w:rStyle w:val="Hyperlink"/>
            <w:noProof/>
          </w:rPr>
          <w:t>2023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A59F4" w14:paraId="42BD1233" w14:textId="5FA39614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8" w:history="1">
        <w:r w:rsidRPr="00736296">
          <w:rPr>
            <w:rStyle w:val="Hyperlink"/>
            <w:noProof/>
          </w:rPr>
          <w:t xml:space="preserve">3.1.2 </w:t>
        </w:r>
        <w:r w:rsidRPr="00736296">
          <w:rPr>
            <w:rStyle w:val="Hyperlink"/>
            <w:noProof/>
          </w:rPr>
          <w:t>全球市场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竞争分析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A59F4" w14:paraId="6A70073D" w14:textId="08624B23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19" w:history="1">
        <w:r w:rsidRPr="00736296">
          <w:rPr>
            <w:rStyle w:val="Hyperlink"/>
            <w:noProof/>
          </w:rPr>
          <w:t xml:space="preserve">3.1.3 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总部及产地分布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_Toc166762019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A59F4" w14:paraId="66D2B1C2" w14:textId="3D7C1B9F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20" w:history="1">
        <w:r w:rsidRPr="00736296">
          <w:rPr>
            <w:rStyle w:val="Hyperlink"/>
            <w:noProof/>
          </w:rPr>
          <w:t xml:space="preserve">3.1.4 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产品类型及应用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A59F4" w14:paraId="3BFA5052" w14:textId="38CC19D8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21" w:history="1">
        <w:r w:rsidRPr="00736296">
          <w:rPr>
            <w:rStyle w:val="Hyperlink"/>
            <w:noProof/>
          </w:rPr>
          <w:t xml:space="preserve">3.2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竞争格局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A59F4" w14:paraId="0CE82266" w14:textId="3229B17B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22" w:history="1">
        <w:r w:rsidRPr="00736296">
          <w:rPr>
            <w:rStyle w:val="Hyperlink"/>
            <w:noProof/>
          </w:rPr>
          <w:t xml:space="preserve">3.2.1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销量（</w:t>
        </w:r>
        <w:r w:rsidRPr="00736296">
          <w:rPr>
            <w:rStyle w:val="Hyperlink"/>
            <w:noProof/>
          </w:rPr>
          <w:t>2019-2024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A59F4" w14:paraId="407C56E8" w14:textId="4F9D7522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23" w:history="1">
        <w:r w:rsidRPr="00736296">
          <w:rPr>
            <w:rStyle w:val="Hyperlink"/>
            <w:noProof/>
          </w:rPr>
          <w:t xml:space="preserve">3.2.2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销量市场份额（</w:t>
        </w:r>
        <w:r w:rsidRPr="00736296">
          <w:rPr>
            <w:rStyle w:val="Hyperlink"/>
            <w:noProof/>
          </w:rPr>
          <w:t>2019-2024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A59F4" w14:paraId="7D1ED06E" w14:textId="279DEF71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24" w:history="1">
        <w:r w:rsidRPr="00736296">
          <w:rPr>
            <w:rStyle w:val="Hyperlink"/>
            <w:noProof/>
          </w:rPr>
          <w:t xml:space="preserve">3.3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收入及市场占有率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AA59F4" w14:paraId="222EF71C" w14:textId="6122452D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25" w:history="1">
        <w:r w:rsidRPr="00736296">
          <w:rPr>
            <w:rStyle w:val="Hyperlink"/>
            <w:noProof/>
          </w:rPr>
          <w:t xml:space="preserve">3.3.1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收入（</w:t>
        </w:r>
        <w:r w:rsidRPr="00736296">
          <w:rPr>
            <w:rStyle w:val="Hyperlink"/>
            <w:noProof/>
          </w:rPr>
          <w:t>2019-2024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AA59F4" w14:paraId="7ECABD6B" w14:textId="6AC5AC9E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26" w:history="1">
        <w:r w:rsidRPr="00736296">
          <w:rPr>
            <w:rStyle w:val="Hyperlink"/>
            <w:noProof/>
          </w:rPr>
          <w:t xml:space="preserve">3.3.2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收入市场份额（</w:t>
        </w:r>
        <w:r w:rsidRPr="00736296">
          <w:rPr>
            <w:rStyle w:val="Hyperlink"/>
            <w:noProof/>
          </w:rPr>
          <w:t>2019-2024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AA59F4" w14:paraId="42D1A051" w14:textId="7FE7E69F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27" w:history="1">
        <w:r w:rsidRPr="00736296">
          <w:rPr>
            <w:rStyle w:val="Hyperlink"/>
            <w:noProof/>
          </w:rPr>
          <w:t xml:space="preserve">3.4 </w:t>
        </w:r>
        <w:r w:rsidR="001C34EF">
          <w:rPr>
            <w:rStyle w:val="Hyperlink"/>
            <w:noProof/>
          </w:rPr>
          <w:t>东南亚市场</w:t>
        </w:r>
        <w:r w:rsidRPr="00736296">
          <w:rPr>
            <w:rStyle w:val="Hyperlink"/>
            <w:noProof/>
          </w:rPr>
          <w:t>主要厂商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价格（</w:t>
        </w:r>
        <w:r w:rsidRPr="00736296">
          <w:rPr>
            <w:rStyle w:val="Hyperlink"/>
            <w:noProof/>
          </w:rPr>
          <w:t>2019-2024</w:t>
        </w:r>
        <w:r w:rsidRPr="00736296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A59F4" w14:paraId="7F00135F" w14:textId="274736FF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28" w:history="1">
        <w:r w:rsidRPr="00736296">
          <w:rPr>
            <w:rStyle w:val="Hyperlink"/>
            <w:noProof/>
          </w:rPr>
          <w:t>3.5 超高分子量聚乙烯纤维(UHMWPE)</w:t>
        </w:r>
        <w:r w:rsidRPr="00736296">
          <w:rPr>
            <w:rStyle w:val="Hyperlink"/>
            <w:noProof/>
          </w:rPr>
          <w:t>行业集中度、竞争程度分析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AA59F4" w14:paraId="40F41C72" w14:textId="3BA6B0D5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29" w:history="1">
        <w:r w:rsidRPr="00736296">
          <w:rPr>
            <w:rStyle w:val="Hyperlink"/>
            <w:noProof/>
          </w:rPr>
          <w:t xml:space="preserve">3.6 </w:t>
        </w:r>
        <w:r w:rsidR="001C34EF">
          <w:rPr>
            <w:rStyle w:val="Hyperlink"/>
            <w:noProof/>
          </w:rPr>
          <w:t>东南亚本土厂商</w:t>
        </w:r>
        <w:r w:rsidRPr="00736296">
          <w:rPr>
            <w:rStyle w:val="Hyperlink"/>
            <w:noProof/>
          </w:rPr>
          <w:t>情况分析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_Toc166762029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AA59F4" w14:paraId="6FF421D8" w14:textId="1E0C2710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30" w:history="1">
        <w:r w:rsidRPr="00736296">
          <w:rPr>
            <w:rStyle w:val="Hyperlink"/>
            <w:noProof/>
          </w:rPr>
          <w:t xml:space="preserve">3.7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市场机会分析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AA59F4" w14:paraId="03C352E9" w14:textId="267181C6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2031" w:history="1">
        <w:r w:rsidRPr="00736296">
          <w:rPr>
            <w:rStyle w:val="Hyperlink"/>
            <w:lang w:eastAsia="zh-CN"/>
          </w:rPr>
          <w:t xml:space="preserve">4 </w:t>
        </w:r>
        <w:r w:rsidRPr="00736296">
          <w:rPr>
            <w:rStyle w:val="Hyperlink"/>
            <w:lang w:eastAsia="zh-CN"/>
          </w:rPr>
          <w:t>主要企业简介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_Toc166762031 \h </w:instrText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AA59F4" w14:paraId="7750566F" w14:textId="7651E1F1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32" w:history="1">
        <w:r w:rsidRPr="00736296">
          <w:rPr>
            <w:rStyle w:val="Hyperlink"/>
            <w:noProof/>
          </w:rPr>
          <w:t>4.1 塞拉尼斯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6010DD74" w14:textId="0CE416EB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33" w:history="1">
        <w:r w:rsidRPr="00736296">
          <w:rPr>
            <w:rStyle w:val="Hyperlink"/>
            <w:noProof/>
          </w:rPr>
          <w:t>4.1.1 塞拉尼斯</w:t>
        </w:r>
        <w:r w:rsidRPr="00736296">
          <w:rPr>
            <w:rStyle w:val="Hyperlink"/>
            <w:noProof/>
          </w:rPr>
          <w:t>基本信息、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生产基地、总部、竞争对手及市场地位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020C922C" w14:textId="7BC83280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34" w:history="1">
        <w:r w:rsidRPr="00736296">
          <w:rPr>
            <w:rStyle w:val="Hyperlink"/>
            <w:noProof/>
          </w:rPr>
          <w:t>4.1.2 塞拉尼斯 超高分子量聚乙烯纤维(UHMWPE)</w:t>
        </w:r>
        <w:r w:rsidRPr="00736296">
          <w:rPr>
            <w:rStyle w:val="Hyperlink"/>
            <w:noProof/>
          </w:rPr>
          <w:t>产品规格、参数及市场应用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37504C18" w14:textId="7A381066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35" w:history="1">
        <w:r w:rsidRPr="00736296">
          <w:rPr>
            <w:rStyle w:val="Hyperlink"/>
            <w:noProof/>
          </w:rPr>
          <w:t>4.1.3 塞拉尼斯</w:t>
        </w:r>
        <w:r w:rsidRPr="00736296">
          <w:rPr>
            <w:rStyle w:val="Hyperlink"/>
            <w:noProof/>
          </w:rPr>
          <w:t>公司简介及主要业务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1E8411B6" w14:textId="12058989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36" w:history="1">
        <w:r w:rsidRPr="00736296">
          <w:rPr>
            <w:rStyle w:val="Hyperlink"/>
            <w:noProof/>
          </w:rPr>
          <w:t>4.1.4 塞拉尼斯</w:t>
        </w:r>
        <w:r w:rsidRPr="00736296">
          <w:rPr>
            <w:rStyle w:val="Hyperlink"/>
            <w:noProof/>
          </w:rPr>
          <w:t>企业最新动态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A59F4" w14:paraId="4BA82731" w14:textId="051DF250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37" w:history="1">
        <w:r w:rsidRPr="00736296">
          <w:rPr>
            <w:rStyle w:val="Hyperlink"/>
            <w:noProof/>
          </w:rPr>
          <w:t>4.2 巴西布拉斯科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A59F4" w14:paraId="0CF465DC" w14:textId="10967BE7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38" w:history="1">
        <w:r w:rsidRPr="00736296">
          <w:rPr>
            <w:rStyle w:val="Hyperlink"/>
            <w:noProof/>
          </w:rPr>
          <w:t>4.2.1 巴西布拉斯科</w:t>
        </w:r>
        <w:r w:rsidRPr="00736296">
          <w:rPr>
            <w:rStyle w:val="Hyperlink"/>
            <w:noProof/>
          </w:rPr>
          <w:t>基本信息、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生产基地、总部、竞争对手及市场地位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A59F4" w14:paraId="16F46159" w14:textId="1DF8E1A5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39" w:history="1">
        <w:r w:rsidRPr="00736296">
          <w:rPr>
            <w:rStyle w:val="Hyperlink"/>
            <w:noProof/>
          </w:rPr>
          <w:t>4.2.2 巴西布拉斯科 超高分子量聚乙烯纤维(UHMWPE)</w:t>
        </w:r>
        <w:r w:rsidRPr="00736296">
          <w:rPr>
            <w:rStyle w:val="Hyperlink"/>
            <w:noProof/>
          </w:rPr>
          <w:t>产品规格、参数及市场应用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_Toc166762039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38473E31" w14:textId="77B82A25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40" w:history="1">
        <w:r w:rsidRPr="00736296">
          <w:rPr>
            <w:rStyle w:val="Hyperlink"/>
            <w:noProof/>
          </w:rPr>
          <w:t>4.2.3 巴西布拉斯科</w:t>
        </w:r>
        <w:r w:rsidRPr="00736296">
          <w:rPr>
            <w:rStyle w:val="Hyperlink"/>
            <w:noProof/>
          </w:rPr>
          <w:t>公司简介及主要业务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2029B3BF" w14:textId="10E0A025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41" w:history="1">
        <w:r w:rsidRPr="00736296">
          <w:rPr>
            <w:rStyle w:val="Hyperlink"/>
            <w:noProof/>
          </w:rPr>
          <w:t>4.2.4 巴西布拉斯科</w:t>
        </w:r>
        <w:r w:rsidRPr="00736296">
          <w:rPr>
            <w:rStyle w:val="Hyperlink"/>
            <w:noProof/>
          </w:rPr>
          <w:t>企业最新动态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7AE166F9" w14:textId="33EB5142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42" w:history="1">
        <w:r w:rsidRPr="00736296">
          <w:rPr>
            <w:rStyle w:val="Hyperlink"/>
            <w:noProof/>
          </w:rPr>
          <w:t>4.3 大韩油化公司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34384E53" w14:textId="13CADD4A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43" w:history="1">
        <w:r w:rsidRPr="00736296">
          <w:rPr>
            <w:rStyle w:val="Hyperlink"/>
            <w:noProof/>
          </w:rPr>
          <w:t>4.3.1 大韩油化公司</w:t>
        </w:r>
        <w:r w:rsidRPr="00736296">
          <w:rPr>
            <w:rStyle w:val="Hyperlink"/>
            <w:noProof/>
          </w:rPr>
          <w:t>基本信息、</w:t>
        </w:r>
        <w:r w:rsidRPr="00736296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生产基地、总部、竞争对手及市场地位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AA59F4" w14:paraId="6F21A755" w14:textId="39A1A9B7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44" w:history="1">
        <w:r w:rsidRPr="00736296">
          <w:rPr>
            <w:rStyle w:val="Hyperlink"/>
            <w:noProof/>
          </w:rPr>
          <w:t>4.3.2 大韩油化公司 超高分子量聚乙烯纤维(UHMWPE)</w:t>
        </w:r>
        <w:r w:rsidRPr="00736296">
          <w:rPr>
            <w:rStyle w:val="Hyperlink"/>
            <w:noProof/>
          </w:rPr>
          <w:t>产品规格、参数及市场应用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AA59F4" w14:paraId="791D5845" w14:textId="03F2192C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45" w:history="1">
        <w:r w:rsidRPr="00736296">
          <w:rPr>
            <w:rStyle w:val="Hyperlink"/>
            <w:noProof/>
          </w:rPr>
          <w:t>4.3.3 大韩油化公司</w:t>
        </w:r>
        <w:r w:rsidRPr="00736296">
          <w:rPr>
            <w:rStyle w:val="Hyperlink"/>
            <w:noProof/>
          </w:rPr>
          <w:t>公司简介及主要业务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AA59F4" w14:paraId="75D03A96" w14:textId="59E21D3B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46" w:history="1">
        <w:r w:rsidRPr="00736296">
          <w:rPr>
            <w:rStyle w:val="Hyperlink"/>
            <w:noProof/>
          </w:rPr>
          <w:t>4.3.4 大韩油化公司</w:t>
        </w:r>
        <w:r w:rsidRPr="00736296">
          <w:rPr>
            <w:rStyle w:val="Hyperlink"/>
            <w:noProof/>
          </w:rPr>
          <w:t>企业最新动态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50647F82" w14:textId="62DC2240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47" w:history="1">
        <w:r w:rsidRPr="00736296">
          <w:rPr>
            <w:rStyle w:val="Hyperlink"/>
            <w:noProof/>
          </w:rPr>
          <w:t>4.4 上海联乐化工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3A7C712C" w14:textId="6B173003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48" w:history="1">
        <w:r w:rsidRPr="00736296">
          <w:rPr>
            <w:rStyle w:val="Hyperlink"/>
            <w:noProof/>
          </w:rPr>
          <w:t>4.5 九江中科鑫星新材料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530E81BF" w14:textId="2F475C17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49" w:history="1">
        <w:r w:rsidRPr="00736296">
          <w:rPr>
            <w:rStyle w:val="Hyperlink"/>
            <w:noProof/>
          </w:rPr>
          <w:t>4.6 利安德巴塞尔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_Toc166762049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6E945147" w14:textId="71741621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50" w:history="1">
        <w:r w:rsidRPr="00736296">
          <w:rPr>
            <w:rStyle w:val="Hyperlink"/>
            <w:noProof/>
          </w:rPr>
          <w:t>4.7 燕山石化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_Toc166762050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4AFF0947" w14:textId="441B334B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51" w:history="1">
        <w:r w:rsidRPr="00736296">
          <w:rPr>
            <w:rStyle w:val="Hyperlink"/>
            <w:noProof/>
          </w:rPr>
          <w:t>4.8 帝斯曼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_Toc166762051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3513C5A1" w14:textId="276ECBDF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52" w:history="1">
        <w:r w:rsidRPr="00736296">
          <w:rPr>
            <w:rStyle w:val="Hyperlink"/>
            <w:noProof/>
          </w:rPr>
          <w:t>4.9 旭化成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_Toc166762052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52918D59" w14:textId="3F360894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53" w:history="1">
        <w:r w:rsidRPr="00736296">
          <w:rPr>
            <w:rStyle w:val="Hyperlink"/>
            <w:noProof/>
          </w:rPr>
          <w:t>4.10 三井化学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_Toc166762053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34E883B2" w14:textId="46FE2142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54" w:history="1">
        <w:r w:rsidRPr="00736296">
          <w:rPr>
            <w:rStyle w:val="Hyperlink"/>
            <w:noProof/>
          </w:rPr>
          <w:t>4.11 扬子石化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_Toc166762054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AA59F4" w14:paraId="571120E0" w14:textId="292A4A5B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55" w:history="1">
        <w:r w:rsidRPr="00736296">
          <w:rPr>
            <w:rStyle w:val="Hyperlink"/>
            <w:noProof/>
          </w:rPr>
          <w:t>4.12 雪佛龙菲利普斯化工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_Toc166762055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AA59F4" w14:paraId="1AEF9F57" w14:textId="13E7F826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2084" w:history="1">
        <w:r w:rsidRPr="00736296">
          <w:rPr>
            <w:rStyle w:val="Hyperlink"/>
            <w:lang w:eastAsia="zh-CN"/>
          </w:rPr>
          <w:t xml:space="preserve">5 </w:t>
        </w:r>
        <w:r w:rsidRPr="00736296">
          <w:rPr>
            <w:rStyle w:val="Hyperlink"/>
            <w:lang w:eastAsia="zh-CN"/>
          </w:rPr>
          <w:t>销售渠道及客户偏好分析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_Toc166762084 \h </w:instrText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AA59F4" w14:paraId="75C08EC4" w14:textId="5ABBAD38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85" w:history="1">
        <w:r w:rsidRPr="00736296">
          <w:rPr>
            <w:rStyle w:val="Hyperlink"/>
            <w:noProof/>
            <w:lang w:val="en-IN"/>
          </w:rPr>
          <w:t>5.1</w:t>
        </w:r>
        <w:r w:rsidRPr="00736296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消费形态及客户偏好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_Toc166762085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7731DDF3" w14:textId="7BF00B41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86" w:history="1">
        <w:r w:rsidRPr="00736296">
          <w:rPr>
            <w:rStyle w:val="Hyperlink"/>
            <w:noProof/>
          </w:rPr>
          <w:t xml:space="preserve">5.2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代表性客户分析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_Toc166762086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4F1CB115" w14:textId="0F4DED17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87" w:history="1">
        <w:r w:rsidRPr="00736296">
          <w:rPr>
            <w:rStyle w:val="Hyperlink"/>
            <w:noProof/>
          </w:rPr>
          <w:t xml:space="preserve">5.3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销售渠道及销售模式分析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_Toc166762087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1AC24B92" w14:textId="5B877E98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88" w:history="1">
        <w:r w:rsidRPr="00736296">
          <w:rPr>
            <w:rStyle w:val="Hyperlink"/>
            <w:noProof/>
          </w:rPr>
          <w:t xml:space="preserve">5.3.1 </w:t>
        </w:r>
        <w:r w:rsidRPr="00736296">
          <w:rPr>
            <w:rStyle w:val="Hyperlink"/>
            <w:noProof/>
          </w:rPr>
          <w:t>直销模式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_Toc166762088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2AD9EAD2" w14:textId="7B64CBEE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89" w:history="1">
        <w:r w:rsidRPr="00736296">
          <w:rPr>
            <w:rStyle w:val="Hyperlink"/>
            <w:noProof/>
          </w:rPr>
          <w:t xml:space="preserve">5.3.2 </w:t>
        </w:r>
        <w:r w:rsidRPr="00736296">
          <w:rPr>
            <w:rStyle w:val="Hyperlink"/>
            <w:noProof/>
          </w:rPr>
          <w:t>经销</w:t>
        </w:r>
        <w:r w:rsidRPr="00736296">
          <w:rPr>
            <w:rStyle w:val="Hyperlink"/>
            <w:noProof/>
          </w:rPr>
          <w:t>/</w:t>
        </w:r>
        <w:r w:rsidRPr="00736296">
          <w:rPr>
            <w:rStyle w:val="Hyperlink"/>
            <w:noProof/>
          </w:rPr>
          <w:t>代理模式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_Toc166762089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05123869" w14:textId="685E4D50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90" w:history="1">
        <w:r w:rsidRPr="00736296">
          <w:rPr>
            <w:rStyle w:val="Hyperlink"/>
            <w:noProof/>
          </w:rPr>
          <w:t xml:space="preserve">5.3.3 </w:t>
        </w:r>
        <w:r w:rsidRPr="00736296">
          <w:rPr>
            <w:rStyle w:val="Hyperlink"/>
            <w:noProof/>
          </w:rPr>
          <w:t>销售渠道分析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270AB783" w14:textId="34CFE1A1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91" w:history="1">
        <w:r w:rsidRPr="00736296">
          <w:rPr>
            <w:rStyle w:val="Hyperlink"/>
            <w:noProof/>
          </w:rPr>
          <w:t xml:space="preserve">5.3.4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代表性代理商分析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612EEC3D" w14:textId="71D59146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92" w:history="1">
        <w:r w:rsidRPr="00736296">
          <w:rPr>
            <w:rStyle w:val="Hyperlink"/>
            <w:noProof/>
            <w:lang w:val="en-IN"/>
          </w:rPr>
          <w:t>5.4</w:t>
        </w:r>
        <w:r w:rsidRPr="00736296">
          <w:rPr>
            <w:rStyle w:val="Hyperlink"/>
            <w:noProof/>
          </w:rPr>
          <w:t xml:space="preserve"> 超高分子量聚乙烯纤维(UHMWPE)</w:t>
        </w:r>
        <w:r w:rsidRPr="00736296">
          <w:rPr>
            <w:rStyle w:val="Hyperlink"/>
            <w:noProof/>
          </w:rPr>
          <w:t>行业生产模式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6029BD38" w14:textId="60AF9B61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93" w:history="1">
        <w:r w:rsidRPr="00736296">
          <w:rPr>
            <w:rStyle w:val="Hyperlink"/>
            <w:noProof/>
          </w:rPr>
          <w:t xml:space="preserve">5.5 </w:t>
        </w:r>
        <w:r w:rsidR="001C34EF">
          <w:rPr>
            <w:rStyle w:val="Hyperlink"/>
            <w:noProof/>
          </w:rPr>
          <w:t>东南亚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进出口分析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3C4CFE1D" w14:textId="42DC4FFE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94" w:history="1">
        <w:r w:rsidRPr="00736296">
          <w:rPr>
            <w:rStyle w:val="Hyperlink"/>
            <w:noProof/>
          </w:rPr>
          <w:t xml:space="preserve">5.5.1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主要进口来源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70BD602B" w14:textId="1F6E6C2B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095" w:history="1">
        <w:r w:rsidRPr="00736296">
          <w:rPr>
            <w:rStyle w:val="Hyperlink"/>
            <w:noProof/>
          </w:rPr>
          <w:t xml:space="preserve">5.5.2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736296">
          <w:rPr>
            <w:rStyle w:val="Hyperlink"/>
            <w:noProof/>
          </w:rPr>
          <w:t>主要出口目的地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AA59F4" w14:paraId="2C1F5652" w14:textId="1C53A9B8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2096" w:history="1">
        <w:r w:rsidRPr="00736296">
          <w:rPr>
            <w:rStyle w:val="Hyperlink"/>
          </w:rPr>
          <w:t xml:space="preserve">6 </w:t>
        </w:r>
        <w:r w:rsidRPr="00736296">
          <w:rPr>
            <w:rStyle w:val="Hyperlink"/>
          </w:rPr>
          <w:t>行业</w:t>
        </w:r>
        <w:r w:rsidRPr="00736296">
          <w:rPr>
            <w:rStyle w:val="Hyperlink"/>
            <w:lang w:eastAsia="zh-CN"/>
          </w:rPr>
          <w:t>发展趋势及影响因素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_Toc166762096 \h </w:instrText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AA59F4" w14:paraId="493F55A4" w14:textId="1E6FEA8E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97" w:history="1">
        <w:r w:rsidRPr="00736296">
          <w:rPr>
            <w:rStyle w:val="Hyperlink"/>
            <w:noProof/>
          </w:rPr>
          <w:t>6.1 超高分子量聚乙烯纤维(UHMWPE)</w:t>
        </w:r>
        <w:r w:rsidRPr="00736296">
          <w:rPr>
            <w:rStyle w:val="Hyperlink"/>
            <w:noProof/>
          </w:rPr>
          <w:t>行业发展分析</w:t>
        </w:r>
        <w:r w:rsidRPr="00736296">
          <w:rPr>
            <w:rStyle w:val="Hyperlink"/>
            <w:noProof/>
          </w:rPr>
          <w:t>---</w:t>
        </w:r>
        <w:r w:rsidRPr="00736296">
          <w:rPr>
            <w:rStyle w:val="Hyperlink"/>
            <w:noProof/>
          </w:rPr>
          <w:t>发展趋势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AA59F4" w14:paraId="1DC543DB" w14:textId="4D1D4AE2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98" w:history="1">
        <w:r w:rsidRPr="00736296">
          <w:rPr>
            <w:rStyle w:val="Hyperlink"/>
            <w:noProof/>
          </w:rPr>
          <w:t>6.2 超高分子量聚乙烯纤维(UHMWPE)</w:t>
        </w:r>
        <w:r w:rsidRPr="00736296">
          <w:rPr>
            <w:rStyle w:val="Hyperlink"/>
            <w:noProof/>
          </w:rPr>
          <w:t>行业发展分析</w:t>
        </w:r>
        <w:r w:rsidRPr="00736296">
          <w:rPr>
            <w:rStyle w:val="Hyperlink"/>
            <w:noProof/>
          </w:rPr>
          <w:t>---</w:t>
        </w:r>
        <w:r w:rsidRPr="00736296">
          <w:rPr>
            <w:rStyle w:val="Hyperlink"/>
            <w:noProof/>
          </w:rPr>
          <w:t>厂商壁垒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AA59F4" w14:paraId="33C8E2C7" w14:textId="62C8D950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099" w:history="1">
        <w:r w:rsidRPr="00736296">
          <w:rPr>
            <w:rStyle w:val="Hyperlink"/>
            <w:noProof/>
          </w:rPr>
          <w:t>6.3 超高分子量聚乙烯纤维(UHMWPE)</w:t>
        </w:r>
        <w:r w:rsidRPr="00736296">
          <w:rPr>
            <w:rStyle w:val="Hyperlink"/>
            <w:noProof/>
          </w:rPr>
          <w:t>行业发展分析</w:t>
        </w:r>
        <w:r w:rsidRPr="00736296">
          <w:rPr>
            <w:rStyle w:val="Hyperlink"/>
            <w:noProof/>
          </w:rPr>
          <w:t>---</w:t>
        </w:r>
        <w:r w:rsidRPr="00736296">
          <w:rPr>
            <w:rStyle w:val="Hyperlink"/>
            <w:noProof/>
          </w:rPr>
          <w:t>驱动因素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_Toc166762099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AA59F4" w14:paraId="3CB0CB4D" w14:textId="3F22F0BE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100" w:history="1">
        <w:r w:rsidRPr="00736296">
          <w:rPr>
            <w:rStyle w:val="Hyperlink"/>
            <w:noProof/>
          </w:rPr>
          <w:t>6.4 超高分子量聚乙烯纤维(UHMWPE)</w:t>
        </w:r>
        <w:r w:rsidRPr="00736296">
          <w:rPr>
            <w:rStyle w:val="Hyperlink"/>
            <w:noProof/>
          </w:rPr>
          <w:t>行业发展分析</w:t>
        </w:r>
        <w:r w:rsidRPr="00736296">
          <w:rPr>
            <w:rStyle w:val="Hyperlink"/>
            <w:noProof/>
          </w:rPr>
          <w:t>---</w:t>
        </w:r>
        <w:r w:rsidRPr="00736296">
          <w:rPr>
            <w:rStyle w:val="Hyperlink"/>
            <w:noProof/>
          </w:rPr>
          <w:t>制约因素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AA59F4" w14:paraId="65742F19" w14:textId="7D1F62C4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101" w:history="1">
        <w:r w:rsidRPr="00736296">
          <w:rPr>
            <w:rStyle w:val="Hyperlink"/>
            <w:noProof/>
          </w:rPr>
          <w:t>6.5 超高分子量聚乙烯纤维(UHMWPE)</w:t>
        </w:r>
        <w:r w:rsidRPr="00736296">
          <w:rPr>
            <w:rStyle w:val="Hyperlink"/>
            <w:noProof/>
          </w:rPr>
          <w:t>行业发展分析</w:t>
        </w:r>
        <w:r w:rsidRPr="00736296">
          <w:rPr>
            <w:rStyle w:val="Hyperlink"/>
            <w:noProof/>
          </w:rPr>
          <w:t>---</w:t>
        </w:r>
        <w:r w:rsidRPr="00736296">
          <w:rPr>
            <w:rStyle w:val="Hyperlink"/>
            <w:noProof/>
          </w:rPr>
          <w:t>行业政策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AA59F4" w14:paraId="353FC207" w14:textId="51ADAD5B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2102" w:history="1">
        <w:r w:rsidRPr="00736296">
          <w:rPr>
            <w:rStyle w:val="Hyperlink"/>
            <w:lang w:eastAsia="zh-CN"/>
          </w:rPr>
          <w:t xml:space="preserve">7 </w:t>
        </w:r>
        <w:r w:rsidRPr="00736296">
          <w:rPr>
            <w:rStyle w:val="Hyperlink"/>
            <w:lang w:eastAsia="zh-CN"/>
          </w:rPr>
          <w:t>研究成果及结论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_Toc166762102 \h </w:instrText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AA59F4" w14:paraId="6A034841" w14:textId="1E0C1490">
      <w:pPr>
        <w:pStyle w:val="TOC1"/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Cs w:val="22"/>
          <w:lang w:val="en-US" w:eastAsia="zh-CN"/>
          <w14:ligatures w14:val="standardContextual"/>
        </w:rPr>
      </w:pPr>
      <w:hyperlink w:anchor="_Toc166762103" w:history="1">
        <w:r w:rsidRPr="00736296">
          <w:rPr>
            <w:rStyle w:val="Hyperlink"/>
          </w:rPr>
          <w:t xml:space="preserve">8 </w:t>
        </w:r>
        <w:r w:rsidRPr="00736296">
          <w:rPr>
            <w:rStyle w:val="Hyperlink"/>
          </w:rPr>
          <w:t>附录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_Toc166762103 \h </w:instrText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AA59F4" w14:paraId="1AF7CAEB" w14:textId="2327F3E9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104" w:history="1">
        <w:r w:rsidRPr="00736296">
          <w:rPr>
            <w:rStyle w:val="Hyperlink"/>
            <w:noProof/>
          </w:rPr>
          <w:t xml:space="preserve">8.1 </w:t>
        </w:r>
        <w:r w:rsidRPr="00736296">
          <w:rPr>
            <w:rStyle w:val="Hyperlink"/>
            <w:noProof/>
          </w:rPr>
          <w:t>研究方法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AA59F4" w14:paraId="2F306307" w14:textId="1A9C3948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105" w:history="1">
        <w:r w:rsidRPr="00736296">
          <w:rPr>
            <w:rStyle w:val="Hyperlink"/>
            <w:noProof/>
          </w:rPr>
          <w:t xml:space="preserve">8.2 </w:t>
        </w:r>
        <w:r w:rsidRPr="00736296">
          <w:rPr>
            <w:rStyle w:val="Hyperlink"/>
            <w:noProof/>
          </w:rPr>
          <w:t>数据来源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AA59F4" w14:paraId="6E53CC39" w14:textId="18A0A93B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106" w:history="1">
        <w:r w:rsidRPr="00736296">
          <w:rPr>
            <w:rStyle w:val="Hyperlink"/>
            <w:noProof/>
          </w:rPr>
          <w:t xml:space="preserve">8.2.1 </w:t>
        </w:r>
        <w:r w:rsidRPr="00736296">
          <w:rPr>
            <w:rStyle w:val="Hyperlink"/>
            <w:noProof/>
          </w:rPr>
          <w:t>二手信息来源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AA59F4" w14:paraId="1FCE87E4" w14:textId="376E988D">
      <w:pPr>
        <w:pStyle w:val="TOC3"/>
        <w:rPr>
          <w:rFonts w:asciiTheme="minorHAnsi" w:eastAsiaTheme="minorEastAsia" w:hAnsiTheme="minorHAnsi"/>
          <w:noProof/>
          <w:color w:val="auto"/>
          <w:szCs w:val="22"/>
          <w14:ligatures w14:val="standardContextual"/>
        </w:rPr>
      </w:pPr>
      <w:hyperlink w:anchor="_Toc166762107" w:history="1">
        <w:r w:rsidRPr="00736296">
          <w:rPr>
            <w:rStyle w:val="Hyperlink"/>
            <w:noProof/>
          </w:rPr>
          <w:t xml:space="preserve">8.2.2 </w:t>
        </w:r>
        <w:r w:rsidRPr="00736296">
          <w:rPr>
            <w:rStyle w:val="Hyperlink"/>
            <w:noProof/>
          </w:rPr>
          <w:t>一手信息来源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AA59F4" w14:paraId="513FFFEE" w14:textId="01B2A30E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108" w:history="1">
        <w:r w:rsidRPr="00736296">
          <w:rPr>
            <w:rStyle w:val="Hyperlink"/>
            <w:noProof/>
          </w:rPr>
          <w:t xml:space="preserve">8.3 </w:t>
        </w:r>
        <w:r w:rsidRPr="00736296">
          <w:rPr>
            <w:rStyle w:val="Hyperlink"/>
            <w:noProof/>
          </w:rPr>
          <w:t>数据交互验证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AA59F4">
      <w:pPr>
        <w:pStyle w:val="TOC2"/>
        <w:tabs>
          <w:tab w:val="right" w:pos="9736"/>
        </w:tabs>
        <w:rPr>
          <w:rFonts w:asciiTheme="minorHAnsi" w:eastAsiaTheme="minorEastAsia" w:hAnsiTheme="minorHAnsi"/>
          <w:b w:val="0"/>
          <w:noProof/>
          <w:color w:val="auto"/>
          <w:spacing w:val="0"/>
          <w:kern w:val="2"/>
          <w:lang w:eastAsia="zh-CN"/>
          <w14:ligatures w14:val="standardContextual"/>
        </w:rPr>
      </w:pPr>
      <w:hyperlink w:anchor="_Toc166762109" w:history="1">
        <w:r w:rsidRPr="00736296">
          <w:rPr>
            <w:rStyle w:val="Hyperlink"/>
            <w:noProof/>
          </w:rPr>
          <w:t xml:space="preserve">8.4 </w:t>
        </w:r>
        <w:r w:rsidRPr="00736296">
          <w:rPr>
            <w:rStyle w:val="Hyperlink"/>
            <w:noProof/>
          </w:rPr>
          <w:t>免责声明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_Toc166762109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260864" w:rsidRPr="009450DC" w:rsidP="00B43AAF" w14:paraId="510AE837" w14:textId="57EDBE0F">
      <w:pPr>
        <w:pStyle w:val="a14"/>
      </w:pPr>
      <w:r>
        <w:rPr>
          <w:rFonts w:ascii="Century Gothic" w:hAnsi="Century Gothic" w:eastAsiaTheme="minorEastAsia" w:cs="Arial"/>
          <w:caps/>
          <w:noProof/>
          <w:color w:val="EE3123"/>
          <w:kern w:val="0"/>
          <w:sz w:val="24"/>
          <w:szCs w:val="24"/>
          <w:lang w:val="en-IN" w:eastAsia="en-US"/>
        </w:rPr>
        <w:fldChar w:fldCharType="end"/>
      </w:r>
      <w:r>
        <w:rPr>
          <w:rFonts w:hint="eastAsia"/>
        </w:rPr>
        <w:t>表格目录</w:t>
      </w:r>
    </w:p>
    <w:p w:rsidR="00AA59F4" w14:paraId="3C72F1E4" w14:textId="66D5D53F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r>
        <w:rPr>
          <w:b/>
          <w:color w:val="000000" w:themeColor="text1"/>
        </w:rPr>
        <w:fldChar w:fldCharType="begin"/>
      </w:r>
      <w:r>
        <w:rPr>
          <w:b/>
          <w:color w:val="000000" w:themeColor="text1"/>
        </w:rPr>
        <w:instrText xml:space="preserve"> TOC \h \z \t "Table Style" \c </w:instrText>
      </w:r>
      <w:r>
        <w:rPr>
          <w:b/>
          <w:color w:val="000000" w:themeColor="text1"/>
        </w:rPr>
        <w:fldChar w:fldCharType="separate"/>
      </w:r>
      <w:hyperlink w:anchor="_Toc166761945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Pr="00FA6A33">
          <w:rPr>
            <w:rStyle w:val="Hyperlink"/>
            <w:noProof/>
          </w:rPr>
          <w:t>印尼主要高等院校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A59F4" w14:paraId="20B69B8F" w14:textId="4222A827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6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Pr="00FA6A33">
          <w:rPr>
            <w:rStyle w:val="Hyperlink"/>
            <w:noProof/>
          </w:rPr>
          <w:t>各区域基础设施发展指数变化情况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A59F4" w14:paraId="187A8DBA" w14:textId="00F6D27D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7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3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总部及产地分布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A59F4" w14:paraId="309BC4B4" w14:textId="63B98CCB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8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4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产品类型及应用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A59F4" w14:paraId="62D606B4" w14:textId="2CEB19DA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9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5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销量（</w:t>
        </w:r>
        <w:r w:rsidRPr="00FA6A33">
          <w:rPr>
            <w:rStyle w:val="Hyperlink"/>
            <w:noProof/>
          </w:rPr>
          <w:t>2019-2024</w:t>
        </w:r>
        <w:r w:rsidRPr="00FA6A33">
          <w:rPr>
            <w:rStyle w:val="Hyperlink"/>
            <w:noProof/>
          </w:rPr>
          <w:t>）</w:t>
        </w:r>
        <w:r w:rsidRPr="00FA6A33">
          <w:rPr>
            <w:rStyle w:val="Hyperlink"/>
            <w:noProof/>
          </w:rPr>
          <w:t>&amp;</w:t>
        </w:r>
        <w:r w:rsidRPr="00FA6A33">
          <w:rPr>
            <w:rStyle w:val="Hyperlink"/>
            <w:noProof/>
          </w:rPr>
          <w:t>（</w:t>
        </w:r>
        <w:r w:rsidRPr="00FA6A33">
          <w:rPr>
            <w:rStyle w:val="Hyperlink"/>
            <w:noProof/>
          </w:rPr>
          <w:t>千吨</w:t>
        </w:r>
        <w:r w:rsidRPr="00FA6A33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A59F4" w14:paraId="47CC1503" w14:textId="386FA7CE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0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6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销量市场份额（</w:t>
        </w:r>
        <w:r w:rsidRPr="00FA6A33">
          <w:rPr>
            <w:rStyle w:val="Hyperlink"/>
            <w:noProof/>
          </w:rPr>
          <w:t>2019-2024</w:t>
        </w:r>
        <w:r w:rsidRPr="00FA6A33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A59F4" w14:paraId="7B4EE3F6" w14:textId="4E5EF4BE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1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7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收入（</w:t>
        </w:r>
        <w:r w:rsidRPr="00FA6A33">
          <w:rPr>
            <w:rStyle w:val="Hyperlink"/>
            <w:noProof/>
          </w:rPr>
          <w:t>2019-2024</w:t>
        </w:r>
        <w:r w:rsidRPr="00FA6A33">
          <w:rPr>
            <w:rStyle w:val="Hyperlink"/>
            <w:noProof/>
          </w:rPr>
          <w:t>）</w:t>
        </w:r>
        <w:r w:rsidRPr="00FA6A33">
          <w:rPr>
            <w:rStyle w:val="Hyperlink"/>
            <w:noProof/>
          </w:rPr>
          <w:t>&amp;</w:t>
        </w:r>
        <w:r w:rsidRPr="00FA6A33">
          <w:rPr>
            <w:rStyle w:val="Hyperlink"/>
            <w:noProof/>
          </w:rPr>
          <w:t>（万元）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AA59F4" w14:paraId="1C8C4656" w14:textId="4C083732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2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8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收入份额（</w:t>
        </w:r>
        <w:r w:rsidRPr="00FA6A33">
          <w:rPr>
            <w:rStyle w:val="Hyperlink"/>
            <w:noProof/>
          </w:rPr>
          <w:t>2019-2024</w:t>
        </w:r>
        <w:r w:rsidRPr="00FA6A33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AA59F4" w14:paraId="4C730F5B" w14:textId="4307D99B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3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9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Pr="00FA6A33">
          <w:rPr>
            <w:rStyle w:val="Hyperlink"/>
            <w:noProof/>
          </w:rPr>
          <w:t>主要厂商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价格（</w:t>
        </w:r>
        <w:r w:rsidRPr="00FA6A33">
          <w:rPr>
            <w:rStyle w:val="Hyperlink"/>
            <w:noProof/>
          </w:rPr>
          <w:t>2019-2024</w:t>
        </w:r>
        <w:r w:rsidRPr="00FA6A33">
          <w:rPr>
            <w:rStyle w:val="Hyperlink"/>
            <w:noProof/>
          </w:rPr>
          <w:t>）</w:t>
        </w:r>
        <w:r w:rsidRPr="00FA6A33">
          <w:rPr>
            <w:rStyle w:val="Hyperlink"/>
            <w:noProof/>
          </w:rPr>
          <w:t>&amp;</w:t>
        </w:r>
        <w:r w:rsidRPr="00FA6A33">
          <w:rPr>
            <w:rStyle w:val="Hyperlink"/>
            <w:noProof/>
          </w:rPr>
          <w:t>（</w:t>
        </w:r>
        <w:r w:rsidRPr="00FA6A33">
          <w:rPr>
            <w:rStyle w:val="Hyperlink"/>
            <w:noProof/>
          </w:rPr>
          <w:t>美元/吨</w:t>
        </w:r>
        <w:r w:rsidRPr="00FA6A33">
          <w:rPr>
            <w:rStyle w:val="Hyperlink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A59F4" w14:paraId="75210626" w14:textId="70190A11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4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10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塞拉尼斯 超高分子量聚乙烯纤维(UHMWPE)</w:t>
        </w:r>
        <w:r w:rsidRPr="00FA6A33">
          <w:rPr>
            <w:rStyle w:val="Hyperlink"/>
            <w:noProof/>
          </w:rPr>
          <w:t>生产基地、总部、竞争对手及市场地位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0EF5D5D2" w14:textId="03EF87BC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5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11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塞拉尼斯 超高分子量聚乙烯纤维(UHMWPE)</w:t>
        </w:r>
        <w:r w:rsidRPr="00FA6A33">
          <w:rPr>
            <w:rStyle w:val="Hyperlink"/>
            <w:noProof/>
          </w:rPr>
          <w:t>产品规格、参数及市场应用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08189011" w14:textId="4ABE791C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6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12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塞拉尼斯</w:t>
        </w:r>
        <w:r w:rsidRPr="00FA6A33">
          <w:rPr>
            <w:rStyle w:val="Hyperlink"/>
            <w:noProof/>
          </w:rPr>
          <w:t>公司简介及主要业务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A59F4" w14:paraId="315B8730" w14:textId="4C4B0E16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7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13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塞拉尼斯</w:t>
        </w:r>
        <w:r w:rsidRPr="00FA6A33">
          <w:rPr>
            <w:rStyle w:val="Hyperlink"/>
            <w:noProof/>
          </w:rPr>
          <w:t>企业最新动态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A59F4" w14:paraId="1F5DF9F5" w14:textId="618EED82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8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14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巴西布拉斯科 超高分子量聚乙烯纤维(UHMWPE)</w:t>
        </w:r>
        <w:r w:rsidRPr="00FA6A33">
          <w:rPr>
            <w:rStyle w:val="Hyperlink"/>
            <w:noProof/>
          </w:rPr>
          <w:t>生产基地、总部、竞争对手及市场地位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A59F4" w14:paraId="734AE459" w14:textId="3AFDDA18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59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15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巴西布拉斯科 超高分子量聚乙烯纤维(UHMWPE)</w:t>
        </w:r>
        <w:r w:rsidRPr="00FA6A33">
          <w:rPr>
            <w:rStyle w:val="Hyperlink"/>
            <w:noProof/>
          </w:rPr>
          <w:t>产品规格、参数及市场应用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_Toc166761959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1B271AF4" w14:textId="54DF8765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0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16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巴西布拉斯科</w:t>
        </w:r>
        <w:r w:rsidRPr="00FA6A33">
          <w:rPr>
            <w:rStyle w:val="Hyperlink"/>
            <w:noProof/>
          </w:rPr>
          <w:t>公司简介及主要业务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4641B66B" w14:textId="2B8551DC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1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17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巴西布拉斯科</w:t>
        </w:r>
        <w:r w:rsidRPr="00FA6A33">
          <w:rPr>
            <w:rStyle w:val="Hyperlink"/>
            <w:noProof/>
          </w:rPr>
          <w:t>企业最新动态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A59F4" w14:paraId="61FFEE0D" w14:textId="7AD4C1B8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2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18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大韩油化公司 超高分子量聚乙烯纤维(UHMWPE)</w:t>
        </w:r>
        <w:r w:rsidRPr="00FA6A33">
          <w:rPr>
            <w:rStyle w:val="Hyperlink"/>
            <w:noProof/>
          </w:rPr>
          <w:t>生产基地、总部、竞争对手及市场地位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AA59F4" w14:paraId="325C57FE" w14:textId="161AE6FF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3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19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大韩油化公司 超高分子量聚乙烯纤维(UHMWPE)</w:t>
        </w:r>
        <w:r w:rsidRPr="00FA6A33">
          <w:rPr>
            <w:rStyle w:val="Hyperlink"/>
            <w:noProof/>
          </w:rPr>
          <w:t>产品规格、参数及市场应用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AA59F4" w14:paraId="1BA87B00" w14:textId="6CE5E2E4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4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20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大韩油化公司</w:t>
        </w:r>
        <w:r w:rsidRPr="00FA6A33">
          <w:rPr>
            <w:rStyle w:val="Hyperlink"/>
            <w:noProof/>
          </w:rPr>
          <w:t>公司简介及主要业务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AA59F4" w14:paraId="29836CAB" w14:textId="7406A25A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5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21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大韩油化公司</w:t>
        </w:r>
        <w:r w:rsidRPr="00FA6A33">
          <w:rPr>
            <w:rStyle w:val="Hyperlink"/>
            <w:noProof/>
          </w:rPr>
          <w:t>企业最新动态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A59F4" w14:paraId="31ECA268" w14:textId="23DF8346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6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22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E452D1">
          <w:rPr>
            <w:rStyle w:val="Hyperlink"/>
            <w:noProof/>
          </w:rPr>
          <w:t>印尼</w:t>
        </w:r>
        <w:r w:rsidRPr="00FA6A33">
          <w:rPr>
            <w:rStyle w:val="Hyperlink"/>
            <w:noProof/>
          </w:rPr>
          <w:t>本土</w:t>
        </w:r>
        <w:r w:rsidRPr="00FA6A33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代表性客户分析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A59F4" w14:paraId="5E1F31CB" w14:textId="14167E09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7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23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代理商列表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6DC6138F" w14:textId="69BD43E8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8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24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主要进口来源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62E9347B" w14:textId="4E40A5A0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69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25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="001C34EF">
          <w:rPr>
            <w:rStyle w:val="Hyperlink"/>
            <w:noProof/>
          </w:rPr>
          <w:t>东南亚市场</w:t>
        </w:r>
        <w:r w:rsidR="001C34EF">
          <w:rPr>
            <w:rStyle w:val="Hyperlink"/>
            <w:noProof/>
          </w:rPr>
          <w:t>超高分子量聚乙烯纤维(UHMWPE)</w:t>
        </w:r>
        <w:r w:rsidRPr="00FA6A33">
          <w:rPr>
            <w:rStyle w:val="Hyperlink"/>
            <w:noProof/>
          </w:rPr>
          <w:t>主要出口目的地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_Toc166761969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AA59F4" w14:paraId="278F434D" w14:textId="3F0B9E08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70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26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超高分子量聚乙烯纤维(UHMWPE)</w:t>
        </w:r>
        <w:r w:rsidRPr="00FA6A33">
          <w:rPr>
            <w:rStyle w:val="Hyperlink"/>
            <w:noProof/>
          </w:rPr>
          <w:t>行业发展分析</w:t>
        </w:r>
        <w:r w:rsidRPr="00FA6A33">
          <w:rPr>
            <w:rStyle w:val="Hyperlink"/>
            <w:noProof/>
          </w:rPr>
          <w:t>---</w:t>
        </w:r>
        <w:r w:rsidRPr="00FA6A33">
          <w:rPr>
            <w:rStyle w:val="Hyperlink"/>
            <w:noProof/>
          </w:rPr>
          <w:t>发展趋势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AA59F4" w14:paraId="3E15BB09" w14:textId="1435B4AB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71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27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超高分子量聚乙烯纤维(UHMWPE)</w:t>
        </w:r>
        <w:r w:rsidRPr="00FA6A33">
          <w:rPr>
            <w:rStyle w:val="Hyperlink"/>
            <w:noProof/>
          </w:rPr>
          <w:t>行业发展分析</w:t>
        </w:r>
        <w:r w:rsidRPr="00FA6A33">
          <w:rPr>
            <w:rStyle w:val="Hyperlink"/>
            <w:noProof/>
          </w:rPr>
          <w:t>---</w:t>
        </w:r>
        <w:r w:rsidRPr="00FA6A33">
          <w:rPr>
            <w:rStyle w:val="Hyperlink"/>
            <w:noProof/>
          </w:rPr>
          <w:t>厂商壁垒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AA59F4" w14:paraId="62B52ED8" w14:textId="6F0F6805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72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28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超高分子量聚乙烯纤维(UHMWPE)</w:t>
        </w:r>
        <w:r w:rsidRPr="00FA6A33">
          <w:rPr>
            <w:rStyle w:val="Hyperlink"/>
            <w:noProof/>
          </w:rPr>
          <w:t>行业发展分析</w:t>
        </w:r>
        <w:r w:rsidRPr="00FA6A33">
          <w:rPr>
            <w:rStyle w:val="Hyperlink"/>
            <w:noProof/>
          </w:rPr>
          <w:t>---</w:t>
        </w:r>
        <w:r w:rsidRPr="00FA6A33">
          <w:rPr>
            <w:rStyle w:val="Hyperlink"/>
            <w:noProof/>
          </w:rPr>
          <w:t>驱动因素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AA59F4" w14:paraId="5BD307DB" w14:textId="6E46A88A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73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29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超高分子量聚乙烯纤维(UHMWPE)</w:t>
        </w:r>
        <w:r w:rsidRPr="00FA6A33">
          <w:rPr>
            <w:rStyle w:val="Hyperlink"/>
            <w:noProof/>
          </w:rPr>
          <w:t>行业发展分析</w:t>
        </w:r>
        <w:r w:rsidRPr="00FA6A33">
          <w:rPr>
            <w:rStyle w:val="Hyperlink"/>
            <w:noProof/>
          </w:rPr>
          <w:t>---</w:t>
        </w:r>
        <w:r w:rsidRPr="00FA6A33">
          <w:rPr>
            <w:rStyle w:val="Hyperlink"/>
            <w:noProof/>
          </w:rPr>
          <w:t>制约因素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AA59F4" w14:paraId="49E15245" w14:textId="3FD1B999">
      <w:pPr>
        <w:pStyle w:val="TableofFigures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74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30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Pr="00FA6A33">
          <w:rPr>
            <w:rStyle w:val="Hyperlink"/>
            <w:noProof/>
          </w:rPr>
          <w:t>研究范围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9450DC" w:rsidRPr="00F40B60" w:rsidP="00BE2E83" w14:paraId="51A1785F" w14:textId="6F3D7049">
      <w:pPr>
        <w:sectPr w:rsidSect="00863435">
          <w:headerReference w:type="default" r:id="rId5"/>
          <w:footerReference w:type="default" r:id="rId6"/>
          <w:pgSz w:w="11906" w:h="16838"/>
          <w:pgMar w:top="1440" w:right="1080" w:bottom="1440" w:left="1080" w:header="709" w:footer="567" w:gutter="0"/>
          <w:pgBorders w:offsetFrom="page">
            <w:top w:val="nil"/>
            <w:left w:val="nil"/>
            <w:bottom w:val="nil"/>
            <w:right w:val="nil"/>
          </w:pgBorders>
          <w:pgNumType w:start="1"/>
          <w:cols w:space="425"/>
          <w:docGrid w:type="lines" w:linePitch="312"/>
        </w:sectPr>
      </w:pPr>
      <w:hyperlink w:anchor="_Toc166761975" w:history="1">
        <w:r w:rsidRPr="00FA6A33">
          <w:rPr>
            <w:rStyle w:val="Hyperlink"/>
            <w:rFonts w:eastAsia="手头"/>
            <w:noProof/>
          </w:rPr>
          <w:t>表</w:t>
        </w:r>
        <w:r w:rsidRPr="00FA6A33">
          <w:rPr>
            <w:rStyle w:val="Hyperlink"/>
            <w:rFonts w:eastAsia="手头"/>
            <w:noProof/>
          </w:rPr>
          <w:t xml:space="preserve"> 31</w:t>
        </w:r>
        <w:r w:rsidRPr="00FA6A33">
          <w:rPr>
            <w:rStyle w:val="Hyperlink"/>
            <w:rFonts w:eastAsia="手头"/>
            <w:noProof/>
          </w:rPr>
          <w:t>：</w:t>
        </w:r>
        <w:r w:rsidRPr="00FA6A33">
          <w:rPr>
            <w:rStyle w:val="Hyperlink"/>
            <w:noProof/>
          </w:rPr>
          <w:t xml:space="preserve"> </w:t>
        </w:r>
        <w:r w:rsidRPr="00FA6A33">
          <w:rPr>
            <w:rStyle w:val="Hyperlink"/>
            <w:noProof/>
          </w:rPr>
          <w:t>本文分析师列表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_Toc166761975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  <w:r>
        <w:rPr>
          <w:b/>
          <w:color w:val="000000" w:themeColor="text1"/>
          <w:szCs w:val="20"/>
        </w:rPr>
        <w:fldChar w:fldCharType="end"/>
      </w:r>
    </w:p>
    <w:p w:rsidR="00F91C84" w:rsidRPr="00DD76F3" w:rsidP="00DD76F3" w14:paraId="196AE1CF" w14:textId="4BEB9E3D">
      <w:pPr>
        <w:pStyle w:val="01"/>
        <w:spacing w:before="0"/>
      </w:pPr>
      <w:r w:rsidRPr="00DD76F3">
        <w:rPr>
          <w:rFonts w:hint="eastAsia"/>
        </w:rPr>
        <w:t>图表目录</w:t>
      </w:r>
    </w:p>
    <w:p w:rsidR="00AA59F4" w14:paraId="04B34D37" w14:textId="21786A7D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r>
        <w:fldChar w:fldCharType="begin"/>
      </w:r>
      <w:r>
        <w:instrText xml:space="preserve"> TOC \f F \h \z \t "Figure Style" \c </w:instrText>
      </w:r>
      <w:r>
        <w:fldChar w:fldCharType="separate"/>
      </w:r>
      <w:hyperlink w:anchor="_Toc166761929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超高分子量聚乙烯纤维(UHMWPE)</w:t>
        </w:r>
        <w:r w:rsidRPr="004F3C06">
          <w:rPr>
            <w:rStyle w:val="Hyperlink0"/>
            <w:noProof/>
          </w:rPr>
          <w:t>产品图片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_Toc166761929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A59F4" w14:paraId="6DA5DEC4" w14:textId="457F8F52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0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2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Pr="004F3C06">
          <w:rPr>
            <w:rStyle w:val="Hyperlink0"/>
            <w:noProof/>
          </w:rPr>
          <w:t>全球</w:t>
        </w:r>
        <w:r w:rsidRPr="004F3C06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市场收入规模及增长率（</w:t>
        </w:r>
        <w:r w:rsidRPr="004F3C06">
          <w:rPr>
            <w:rStyle w:val="Hyperlink0"/>
            <w:noProof/>
          </w:rPr>
          <w:t>2019-2030</w:t>
        </w:r>
        <w:r w:rsidRPr="004F3C06">
          <w:rPr>
            <w:rStyle w:val="Hyperlink0"/>
            <w:noProof/>
          </w:rPr>
          <w:t>）</w:t>
        </w:r>
        <w:r w:rsidRPr="004F3C06">
          <w:rPr>
            <w:rStyle w:val="Hyperlink0"/>
            <w:noProof/>
          </w:rPr>
          <w:t>&amp;</w:t>
        </w:r>
        <w:r w:rsidRPr="004F3C06">
          <w:rPr>
            <w:rStyle w:val="Hyperlink0"/>
            <w:noProof/>
          </w:rPr>
          <w:t>（百万元）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A59F4" w14:paraId="0F5FF05B" w14:textId="3A102743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1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3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Pr="004F3C06">
          <w:rPr>
            <w:rStyle w:val="Hyperlink0"/>
            <w:noProof/>
          </w:rPr>
          <w:t>全球</w:t>
        </w:r>
        <w:r w:rsidRPr="004F3C06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市场销量及增长率（</w:t>
        </w:r>
        <w:r w:rsidRPr="004F3C06">
          <w:rPr>
            <w:rStyle w:val="Hyperlink0"/>
            <w:noProof/>
          </w:rPr>
          <w:t>2019-2030</w:t>
        </w:r>
        <w:r w:rsidRPr="004F3C06">
          <w:rPr>
            <w:rStyle w:val="Hyperlink0"/>
            <w:noProof/>
          </w:rPr>
          <w:t>）</w:t>
        </w:r>
        <w:r w:rsidRPr="004F3C06">
          <w:rPr>
            <w:rStyle w:val="Hyperlink0"/>
            <w:noProof/>
          </w:rPr>
          <w:t>&amp;</w:t>
        </w:r>
        <w:r w:rsidRPr="004F3C06">
          <w:rPr>
            <w:rStyle w:val="Hyperlink0"/>
            <w:noProof/>
          </w:rPr>
          <w:t>（</w:t>
        </w:r>
        <w:r w:rsidRPr="004F3C06">
          <w:rPr>
            <w:rStyle w:val="Hyperlink0"/>
            <w:noProof/>
          </w:rPr>
          <w:t>千吨</w:t>
        </w:r>
        <w:r w:rsidRPr="004F3C06">
          <w:rPr>
            <w:rStyle w:val="Hyperlink0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A59F4" w14:paraId="6E947CF1" w14:textId="359F1C15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2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4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="001C34EF">
          <w:rPr>
            <w:rStyle w:val="Hyperlink0"/>
            <w:noProof/>
          </w:rPr>
          <w:t>东南亚市场</w:t>
        </w:r>
        <w:r w:rsidR="001C34EF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销售额及增长率（</w:t>
        </w:r>
        <w:r w:rsidRPr="004F3C06">
          <w:rPr>
            <w:rStyle w:val="Hyperlink0"/>
            <w:noProof/>
          </w:rPr>
          <w:t>2019-2030</w:t>
        </w:r>
        <w:r w:rsidRPr="004F3C06">
          <w:rPr>
            <w:rStyle w:val="Hyperlink0"/>
            <w:noProof/>
          </w:rPr>
          <w:t>）</w:t>
        </w:r>
        <w:r w:rsidRPr="004F3C06">
          <w:rPr>
            <w:rStyle w:val="Hyperlink0"/>
            <w:noProof/>
          </w:rPr>
          <w:t>&amp;</w:t>
        </w:r>
        <w:r w:rsidRPr="004F3C06">
          <w:rPr>
            <w:rStyle w:val="Hyperlink0"/>
            <w:noProof/>
          </w:rPr>
          <w:t>（百万元）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A59F4" w14:paraId="518A17FF" w14:textId="44F1514F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3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5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="001C34EF">
          <w:rPr>
            <w:rStyle w:val="Hyperlink0"/>
            <w:noProof/>
          </w:rPr>
          <w:t>东南亚市场</w:t>
        </w:r>
        <w:r w:rsidR="001C34EF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销量及增长率（</w:t>
        </w:r>
        <w:r w:rsidRPr="004F3C06">
          <w:rPr>
            <w:rStyle w:val="Hyperlink0"/>
            <w:noProof/>
          </w:rPr>
          <w:t>2019-2030</w:t>
        </w:r>
        <w:r w:rsidRPr="004F3C06">
          <w:rPr>
            <w:rStyle w:val="Hyperlink0"/>
            <w:noProof/>
          </w:rPr>
          <w:t>）</w:t>
        </w:r>
        <w:r w:rsidRPr="004F3C06">
          <w:rPr>
            <w:rStyle w:val="Hyperlink0"/>
            <w:noProof/>
          </w:rPr>
          <w:t>&amp;</w:t>
        </w:r>
        <w:r w:rsidRPr="004F3C06">
          <w:rPr>
            <w:rStyle w:val="Hyperlink0"/>
            <w:noProof/>
          </w:rPr>
          <w:t>（</w:t>
        </w:r>
        <w:r w:rsidRPr="004F3C06">
          <w:rPr>
            <w:rStyle w:val="Hyperlink0"/>
            <w:noProof/>
          </w:rPr>
          <w:t>千吨</w:t>
        </w:r>
        <w:r w:rsidRPr="004F3C06">
          <w:rPr>
            <w:rStyle w:val="Hyperlink0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A59F4" w14:paraId="39C76196" w14:textId="2C8AC0A8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4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6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2023</w:t>
        </w:r>
        <w:r w:rsidRPr="004F3C06">
          <w:rPr>
            <w:rStyle w:val="Hyperlink0"/>
            <w:noProof/>
          </w:rPr>
          <w:t>年基础设施发展指数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A59F4" w14:paraId="30F78A10" w14:textId="1C39F20C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5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7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Pr="004F3C06">
          <w:rPr>
            <w:rStyle w:val="Hyperlink0"/>
            <w:noProof/>
          </w:rPr>
          <w:t>全球市场</w:t>
        </w:r>
        <w:r w:rsidRPr="004F3C06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厂商份额（</w:t>
        </w:r>
        <w:r w:rsidRPr="004F3C06">
          <w:rPr>
            <w:rStyle w:val="Hyperlink0"/>
            <w:noProof/>
          </w:rPr>
          <w:t>2023</w:t>
        </w:r>
        <w:r w:rsidRPr="004F3C06">
          <w:rPr>
            <w:rStyle w:val="Hyperlink0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A59F4" w14:paraId="23786819" w14:textId="2281CB23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6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8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2023</w:t>
        </w:r>
        <w:r w:rsidRPr="004F3C06">
          <w:rPr>
            <w:rStyle w:val="Hyperlink0"/>
            <w:noProof/>
          </w:rPr>
          <w:t>年</w:t>
        </w:r>
        <w:r w:rsidR="001C34EF">
          <w:rPr>
            <w:rStyle w:val="Hyperlink0"/>
            <w:noProof/>
          </w:rPr>
          <w:t>东南亚市场</w:t>
        </w:r>
        <w:r w:rsidRPr="004F3C06">
          <w:rPr>
            <w:rStyle w:val="Hyperlink0"/>
            <w:noProof/>
          </w:rPr>
          <w:t>主要厂商</w:t>
        </w:r>
        <w:r w:rsidRPr="004F3C06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销量市场份额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AA59F4" w14:paraId="5D3E4A37" w14:textId="7EC482FF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7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9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2023</w:t>
        </w:r>
        <w:r w:rsidRPr="004F3C06">
          <w:rPr>
            <w:rStyle w:val="Hyperlink0"/>
            <w:noProof/>
          </w:rPr>
          <w:t>年</w:t>
        </w:r>
        <w:r w:rsidR="001C34EF">
          <w:rPr>
            <w:rStyle w:val="Hyperlink0"/>
            <w:noProof/>
          </w:rPr>
          <w:t>东南亚市场</w:t>
        </w:r>
        <w:r w:rsidRPr="004F3C06">
          <w:rPr>
            <w:rStyle w:val="Hyperlink0"/>
            <w:noProof/>
          </w:rPr>
          <w:t>主要厂商</w:t>
        </w:r>
        <w:r w:rsidRPr="004F3C06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收入市场份额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AA59F4" w14:paraId="39B21698" w14:textId="3268AA56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8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10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2023</w:t>
        </w:r>
        <w:r w:rsidRPr="004F3C06">
          <w:rPr>
            <w:rStyle w:val="Hyperlink0"/>
            <w:noProof/>
          </w:rPr>
          <w:t>年</w:t>
        </w:r>
        <w:r w:rsidR="001C34EF">
          <w:rPr>
            <w:rStyle w:val="Hyperlink0"/>
            <w:noProof/>
          </w:rPr>
          <w:t>东南亚市场</w:t>
        </w:r>
        <w:r w:rsidRPr="004F3C06">
          <w:rPr>
            <w:rStyle w:val="Hyperlink0"/>
            <w:noProof/>
          </w:rPr>
          <w:t>前五大厂商</w:t>
        </w:r>
        <w:r w:rsidRPr="004F3C06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市场份额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AA59F4" w14:paraId="00198D4E" w14:textId="642C5D7D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39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11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超高分子量聚乙烯纤维(UHMWPE)</w:t>
        </w:r>
        <w:r w:rsidRPr="004F3C06">
          <w:rPr>
            <w:rStyle w:val="Hyperlink0"/>
            <w:noProof/>
          </w:rPr>
          <w:t>行业生产模式分析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_Toc166761939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6F4E92C5" w14:textId="57849D09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0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12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="001C34EF">
          <w:rPr>
            <w:rStyle w:val="Hyperlink0"/>
            <w:noProof/>
          </w:rPr>
          <w:t>东南亚市场</w:t>
        </w:r>
        <w:r w:rsidR="001C34EF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主要来源地进口占比（</w:t>
        </w:r>
        <w:r w:rsidRPr="004F3C06">
          <w:rPr>
            <w:rStyle w:val="Hyperlink0"/>
            <w:noProof/>
          </w:rPr>
          <w:t>2023</w:t>
        </w:r>
        <w:r w:rsidRPr="004F3C06">
          <w:rPr>
            <w:rStyle w:val="Hyperlink0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A59F4" w14:paraId="34617A91" w14:textId="4E10019E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1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13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="001C34EF">
          <w:rPr>
            <w:rStyle w:val="Hyperlink0"/>
            <w:noProof/>
          </w:rPr>
          <w:t>东南亚市场</w:t>
        </w:r>
        <w:r w:rsidR="001C34EF">
          <w:rPr>
            <w:rStyle w:val="Hyperlink0"/>
            <w:noProof/>
          </w:rPr>
          <w:t>超高分子量聚乙烯纤维(UHMWPE)</w:t>
        </w:r>
        <w:r w:rsidRPr="004F3C06">
          <w:rPr>
            <w:rStyle w:val="Hyperlink0"/>
            <w:noProof/>
          </w:rPr>
          <w:t>主要目的地出口占比（</w:t>
        </w:r>
        <w:r w:rsidRPr="004F3C06">
          <w:rPr>
            <w:rStyle w:val="Hyperlink0"/>
            <w:noProof/>
          </w:rPr>
          <w:t>2023</w:t>
        </w:r>
        <w:r w:rsidRPr="004F3C06">
          <w:rPr>
            <w:rStyle w:val="Hyperlink0"/>
            <w:noProof/>
          </w:rPr>
          <w:t>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AA59F4" w14:paraId="1AA7DCA0" w14:textId="6E5C79E6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2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14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Pr="004F3C06">
          <w:rPr>
            <w:rStyle w:val="Hyperlink0"/>
            <w:noProof/>
          </w:rPr>
          <w:t>关键采访目标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AA59F4" w14:paraId="34C7B8B2" w14:textId="611AC553">
      <w:pPr>
        <w:pStyle w:val="TableofFigures0"/>
        <w:rPr>
          <w:rFonts w:asciiTheme="minorHAnsi" w:eastAsiaTheme="minorEastAsia" w:hAnsiTheme="minorHAnsi"/>
          <w:noProof/>
          <w:szCs w:val="22"/>
          <w14:ligatures w14:val="standardContextual"/>
        </w:rPr>
      </w:pPr>
      <w:hyperlink w:anchor="_Toc166761943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15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Pr="004F3C06">
          <w:rPr>
            <w:rStyle w:val="Hyperlink0"/>
            <w:noProof/>
          </w:rPr>
          <w:t>自下而上及自上而下验证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FC7EDD" w:rsidP="00E723A5" w14:paraId="26B01443" w14:textId="06E868AA">
      <w:pPr>
        <w:pStyle w:val="Normal0"/>
        <w:sectPr w:rsidSect="00863435">
          <w:headerReference w:type="default" r:id="rId7"/>
          <w:footerReference w:type="default" r:id="rId8"/>
          <w:pgSz w:w="11906" w:h="16838"/>
          <w:pgMar w:top="1440" w:right="1080" w:bottom="1440" w:left="1080" w:header="709" w:footer="567" w:gutter="0"/>
          <w:pgBorders w:offsetFrom="page">
            <w:top w:val="nil"/>
            <w:left w:val="nil"/>
            <w:bottom w:val="nil"/>
            <w:right w:val="nil"/>
          </w:pgBorders>
          <w:pgNumType w:start="9"/>
          <w:cols w:space="425"/>
          <w:titlePg w:val="0"/>
          <w:docGrid w:type="lines" w:linePitch="312"/>
        </w:sectPr>
      </w:pPr>
      <w:hyperlink w:anchor="_Toc166761944" w:history="1">
        <w:r w:rsidRPr="004F3C06">
          <w:rPr>
            <w:rStyle w:val="Hyperlink0"/>
            <w:noProof/>
          </w:rPr>
          <w:t>图</w:t>
        </w:r>
        <w:r w:rsidRPr="004F3C06">
          <w:rPr>
            <w:rStyle w:val="Hyperlink0"/>
            <w:noProof/>
          </w:rPr>
          <w:t xml:space="preserve"> 16</w:t>
        </w:r>
        <w:r w:rsidRPr="004F3C06">
          <w:rPr>
            <w:rStyle w:val="Hyperlink0"/>
            <w:noProof/>
          </w:rPr>
          <w:t>：</w:t>
        </w:r>
        <w:r w:rsidRPr="004F3C06">
          <w:rPr>
            <w:rStyle w:val="Hyperlink0"/>
            <w:noProof/>
          </w:rPr>
          <w:t xml:space="preserve"> </w:t>
        </w:r>
        <w:r w:rsidRPr="004F3C06">
          <w:rPr>
            <w:rStyle w:val="Hyperlink0"/>
            <w:noProof/>
          </w:rPr>
          <w:t>资料三角测定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_Toc166761944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  <w:r>
        <w:fldChar w:fldCharType="end"/>
      </w:r>
    </w:p>
    <w:p w:rsidR="00EB3BDB" w:rsidRPr="00E23FEC" w:rsidP="006756AB" w14:paraId="21B7BBF2" w14:textId="14833F70">
      <w:pPr>
        <w:pStyle w:val="Heading10"/>
      </w:pPr>
      <w:bookmarkStart w:id="20" w:name="_Toc476606613"/>
      <w:bookmarkStart w:id="21" w:name="_Toc535600183"/>
      <w:bookmarkStart w:id="22" w:name="_Toc24027789"/>
      <w:bookmarkStart w:id="23" w:name="_Toc16676197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E23FEC">
        <w:rPr>
          <w:rFonts w:hint="eastAsia"/>
        </w:rPr>
        <w:t>超高分子量聚乙烯纤维(UHMWPE)</w:t>
      </w:r>
      <w:bookmarkEnd w:id="20"/>
      <w:bookmarkEnd w:id="21"/>
      <w:bookmarkEnd w:id="22"/>
      <w:r w:rsidR="009119AA">
        <w:rPr>
          <w:rFonts w:hint="eastAsia"/>
          <w:lang w:eastAsia="zh-CN"/>
        </w:rPr>
        <w:t>定义</w:t>
      </w:r>
      <w:bookmarkEnd w:id="23"/>
    </w:p>
    <w:p w:rsidR="007A00F4" w:rsidP="006A20F2">
      <w:pPr>
        <w:pStyle w:val="Heading20"/>
      </w:pPr>
      <w:bookmarkStart w:id="24" w:name="_Toc166761977"/>
      <w:bookmarkStart w:id="25" w:name="_Toc476606614"/>
      <w:bookmarkStart w:id="26" w:name="_Toc535600184"/>
      <w:bookmarkStart w:id="27" w:name="_Toc24027790"/>
      <w:r w:rsidRPr="00E23FEC">
        <w:rPr>
          <w:rFonts w:hint="eastAsia"/>
        </w:rPr>
        <w:t>超高分子量聚乙烯纤维(UHMWPE)</w:t>
      </w:r>
      <w:r>
        <w:rPr>
          <w:rFonts w:hint="eastAsia"/>
        </w:rPr>
        <w:t>产品定义及统计范围</w:t>
      </w:r>
      <w:bookmarkEnd w:id="24"/>
    </w:p>
    <w:bookmarkEnd w:id="27"/>
    <w:p w:rsidR="000B35B2" w:rsidRPr="008259D9" w:rsidP="000B35B2">
      <w:pPr>
        <w:pStyle w:val="-00"/>
        <w:ind w:firstLine="420"/>
        <w:rPr>
          <w:lang w:eastAsia="zh-CN"/>
        </w:rPr>
      </w:pPr>
      <w:bookmarkEnd w:id="25"/>
      <w:bookmarkEnd w:id="26"/>
      <w:r w:rsidRPr="00736476">
        <w:rPr>
          <w:lang w:eastAsia="zh-CN"/>
        </w:rPr>
        <w:t>超高分子量聚乙烯（UHMW-PE）是一种线型结构的具有优异综合性能的热塑性工程塑料。超高分子量聚乙烯是分子量150万以上的无支链的线性聚乙烯。分子式：—(—CH2-CH2—)—n—，密度：0.920～0.964g/cm3。热变形温度(0.46MPa)85℃，熔点130～136℃。 超高分子量聚乙烯纤维(UHMWPE)市场上前三大厂商包括塞拉尼斯、巴西布拉斯科和大韩油化公司，市场份额大约60%。中国是全球最大的市场，占有大约31%的市场份额，之后是北美和欧洲，分别占比27%和20%。</w:t>
      </w:r>
    </w:p>
    <w:p w:rsidR="00A31DD8" w:rsidP="006756AB">
      <w:pPr>
        <w:pStyle w:val="FigureStyle00"/>
      </w:pPr>
      <w:bookmarkStart w:id="28" w:name="_Toc24028878"/>
      <w:bookmarkStart w:id="29" w:name="_Toc26779984"/>
      <w:bookmarkStart w:id="30" w:name="_Toc166761929"/>
      <w:r w:rsidRPr="00B728C9">
        <w:t>超高分子量聚乙烯纤维(UHMWPE)</w:t>
      </w:r>
      <w:r w:rsidRPr="00A65BC0">
        <w:rPr>
          <w:rFonts w:hint="eastAsia"/>
        </w:rPr>
        <w:t>产品图片</w:t>
      </w:r>
      <w:bookmarkEnd w:id="28"/>
      <w:bookmarkEnd w:id="29"/>
      <w:bookmarkEnd w:id="30"/>
    </w:p>
    <w:p w:rsidR="006A20F2" w:rsidP="00081F94" w14:paraId="012AAA71" w14:textId="72D328A2">
      <w:pPr>
        <w:pStyle w:val="Source00"/>
      </w:pPr>
      <w:r>
        <w:rPr>
          <w:rFonts w:hint="eastAsia"/>
        </w:rPr>
        <w:t>资料来源：第三方资料</w:t>
      </w:r>
      <w:r w:rsidR="00AA1853">
        <w:rPr>
          <w:rFonts w:hint="eastAsia"/>
        </w:rPr>
        <w:t>及</w:t>
      </w:r>
      <w:r w:rsidR="00553323">
        <w:rPr>
          <w:rFonts w:hint="eastAsia"/>
        </w:rPr>
        <w:t>QYResearch</w:t>
      </w:r>
      <w:r w:rsidR="00553323">
        <w:rPr>
          <w:rFonts w:hint="eastAsia"/>
        </w:rPr>
        <w:t>整理</w:t>
      </w:r>
    </w:p>
    <w:p w:rsidR="004A61B0" w:rsidP="004A61B0" w14:paraId="42A6E2D7" w14:textId="4C434BA9">
      <w:pPr>
        <w:pStyle w:val="Heading20"/>
      </w:pPr>
      <w:bookmarkStart w:id="31" w:name="_Toc166761978"/>
      <w:r>
        <w:rPr>
          <w:rFonts w:hint="eastAsia"/>
        </w:rPr>
        <w:t>全球</w:t>
      </w:r>
      <w:r>
        <w:rPr>
          <w:rFonts w:hint="eastAsia"/>
        </w:rPr>
        <w:t>行业市场规模</w:t>
      </w:r>
      <w:bookmarkEnd w:id="31"/>
    </w:p>
    <w:p w:rsidR="00DC55D6" w:rsidP="004A61B0" w14:paraId="713AF504" w14:textId="5688F10E">
      <w:pPr>
        <w:pStyle w:val="Heading30"/>
      </w:pPr>
      <w:bookmarkStart w:id="32" w:name="_Toc166761979"/>
      <w:r>
        <w:rPr>
          <w:rFonts w:hint="eastAsia"/>
        </w:rPr>
        <w:t>全球</w:t>
      </w:r>
      <w:r w:rsidRPr="00B728C9">
        <w:t>超高分子量聚乙烯纤维(UHMWPE)</w:t>
      </w:r>
      <w:r>
        <w:rPr>
          <w:rFonts w:hint="eastAsia"/>
        </w:rPr>
        <w:t>市场</w:t>
      </w:r>
      <w:r w:rsidR="0008625C">
        <w:rPr>
          <w:rFonts w:hint="eastAsia"/>
        </w:rPr>
        <w:t>销售金额</w:t>
      </w:r>
      <w:r>
        <w:rPr>
          <w:rFonts w:hint="eastAsia"/>
        </w:rPr>
        <w:t>规模</w:t>
      </w:r>
      <w:r w:rsidRPr="009D6A02">
        <w:rPr>
          <w:rFonts w:hint="eastAsia"/>
        </w:rPr>
        <w:t>（</w:t>
      </w:r>
      <w:r>
        <w:rPr>
          <w:rFonts w:hint="eastAsia"/>
        </w:rPr>
        <w:t>2019-2030</w:t>
      </w:r>
      <w:r w:rsidRPr="009D6A02">
        <w:rPr>
          <w:rFonts w:hint="eastAsia"/>
        </w:rPr>
        <w:t>）</w:t>
      </w:r>
      <w:bookmarkEnd w:id="32"/>
    </w:p>
    <w:p w:rsidR="004A61B0" w:rsidRPr="005868B1" w:rsidP="004A61B0" w14:paraId="547DF77D" w14:textId="3ACF2336">
      <w:pPr>
        <w:pStyle w:val="FigureStyle00"/>
      </w:pPr>
      <w:bookmarkStart w:id="33" w:name="_Toc166761930"/>
      <w:r>
        <w:rPr>
          <w:rFonts w:hint="eastAsia"/>
        </w:rPr>
        <w:t>全球</w:t>
      </w:r>
      <w:r w:rsidRPr="005868B1">
        <w:t>超高分子量聚乙烯纤维(UHMWPE)</w:t>
      </w:r>
      <w:r>
        <w:rPr>
          <w:rFonts w:hint="eastAsia"/>
        </w:rPr>
        <w:t>市场</w:t>
      </w:r>
      <w:r w:rsidR="0008625C">
        <w:rPr>
          <w:rFonts w:hint="eastAsia"/>
        </w:rPr>
        <w:t>销售金额</w:t>
      </w:r>
      <w:r>
        <w:rPr>
          <w:rFonts w:hint="eastAsia"/>
        </w:rPr>
        <w:t>规模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百万元</w:t>
      </w:r>
      <w:r w:rsidRPr="005868B1">
        <w:rPr>
          <w:rFonts w:hint="eastAsia"/>
        </w:rPr>
        <w:t>）</w:t>
      </w:r>
      <w:bookmarkEnd w:id="33"/>
    </w:p>
    <w:p w:rsidR="004A61B0" w:rsidRPr="007459E0" w:rsidP="004A61B0" w14:paraId="7F8C6407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813388715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61B0" w:rsidP="004A61B0" w14:paraId="47E656C8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4A61B0" w:rsidP="004A61B0" w14:paraId="597F930B" w14:textId="39F65AA7">
      <w:pPr>
        <w:pStyle w:val="Heading30"/>
      </w:pPr>
      <w:bookmarkStart w:id="34" w:name="_Toc166761980"/>
      <w:r>
        <w:rPr>
          <w:rFonts w:hint="eastAsia"/>
        </w:rPr>
        <w:t>全球</w:t>
      </w:r>
      <w:r w:rsidRPr="00B728C9">
        <w:t>超高分子量聚乙烯纤维(UHMWPE)</w:t>
      </w:r>
      <w:r>
        <w:rPr>
          <w:rFonts w:hint="eastAsia"/>
        </w:rPr>
        <w:t>市场销量规模</w:t>
      </w:r>
      <w:r w:rsidRPr="009D6A02">
        <w:rPr>
          <w:rFonts w:hint="eastAsia"/>
        </w:rPr>
        <w:t>（</w:t>
      </w:r>
      <w:r>
        <w:rPr>
          <w:rFonts w:hint="eastAsia"/>
        </w:rPr>
        <w:t>2019-2030</w:t>
      </w:r>
      <w:r w:rsidRPr="009D6A02">
        <w:rPr>
          <w:rFonts w:hint="eastAsia"/>
        </w:rPr>
        <w:t>）</w:t>
      </w:r>
      <w:bookmarkEnd w:id="34"/>
    </w:p>
    <w:p w:rsidR="004A61B0" w:rsidRPr="005868B1" w:rsidP="004A61B0" w14:paraId="76D3F1BF" w14:textId="30788550">
      <w:pPr>
        <w:pStyle w:val="FigureStyle00"/>
      </w:pPr>
      <w:bookmarkStart w:id="35" w:name="_Toc166761931"/>
      <w:r>
        <w:rPr>
          <w:rFonts w:hint="eastAsia"/>
        </w:rPr>
        <w:t>全球</w:t>
      </w:r>
      <w:r w:rsidRPr="005868B1">
        <w:t>超高分子量聚乙烯纤维(UHMWPE)</w:t>
      </w:r>
      <w:r>
        <w:rPr>
          <w:rFonts w:hint="eastAsia"/>
        </w:rPr>
        <w:t>市场销量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="00D5142B">
        <w:rPr>
          <w:rFonts w:hint="eastAsia"/>
        </w:rPr>
        <w:t>千吨</w:t>
      </w:r>
      <w:r w:rsidRPr="005868B1">
        <w:rPr>
          <w:rFonts w:hint="eastAsia"/>
        </w:rPr>
        <w:t>）</w:t>
      </w:r>
      <w:bookmarkEnd w:id="35"/>
    </w:p>
    <w:p w:rsidR="004A61B0" w:rsidRPr="007459E0" w:rsidP="004A61B0" w14:paraId="3BEE1776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27759134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61B0" w:rsidP="004A61B0" w14:paraId="3806DE9D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6A20F2" w:rsidP="000D1730" w14:paraId="202F22E5" w14:textId="3B5160EF">
      <w:pPr>
        <w:pStyle w:val="Heading20"/>
      </w:pPr>
      <w:bookmarkStart w:id="36" w:name="_Hlk167048695"/>
      <w:r>
        <w:rPr>
          <w:rFonts w:hint="eastAsia"/>
        </w:rPr>
        <w:t>东南亚市场规模</w:t>
      </w:r>
    </w:p>
    <w:p w:rsidR="004A61B0" w:rsidP="004A61B0" w14:paraId="0C85557D" w14:textId="45079605">
      <w:pPr>
        <w:pStyle w:val="Heading30"/>
      </w:pPr>
      <w:bookmarkStart w:id="37" w:name="_Toc121583893"/>
      <w:bookmarkStart w:id="38" w:name="_Toc166761981"/>
      <w:bookmarkStart w:id="39" w:name="_Toc121583870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="0008625C">
        <w:rPr>
          <w:rFonts w:hint="eastAsia"/>
        </w:rPr>
        <w:t>销售金额</w:t>
      </w:r>
      <w:r w:rsidR="00043A38">
        <w:rPr>
          <w:rFonts w:hint="eastAsia"/>
        </w:rPr>
        <w:t>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  <w:bookmarkEnd w:id="37"/>
      <w:bookmarkEnd w:id="38"/>
    </w:p>
    <w:p w:rsidR="004A61B0" w:rsidRPr="005868B1" w:rsidP="004A61B0" w14:paraId="3C98E69C" w14:textId="3F6A175B">
      <w:pPr>
        <w:pStyle w:val="FigureStyle00"/>
      </w:pPr>
      <w:bookmarkStart w:id="40" w:name="_Toc24028904"/>
      <w:bookmarkStart w:id="41" w:name="_Toc26780006"/>
      <w:bookmarkStart w:id="42" w:name="_Toc121583607"/>
      <w:bookmarkStart w:id="43" w:name="_Toc166761932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="00043A38"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bookmarkEnd w:id="40"/>
      <w:bookmarkEnd w:id="41"/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="00043A38">
        <w:rPr>
          <w:rFonts w:hint="eastAsia"/>
        </w:rPr>
        <w:t>百</w:t>
      </w:r>
      <w:r w:rsidRPr="005868B1">
        <w:rPr>
          <w:rFonts w:hint="eastAsia"/>
        </w:rPr>
        <w:t>万元）</w:t>
      </w:r>
      <w:bookmarkEnd w:id="42"/>
      <w:bookmarkEnd w:id="43"/>
    </w:p>
    <w:p w:rsidR="004A61B0" w:rsidRPr="007459E0" w:rsidP="004A61B0" w14:paraId="50D3CD02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471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A61B0" w:rsidP="004A61B0" w14:paraId="686C9380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4A61B0" w:rsidRPr="004C6793" w:rsidP="004A61B0" w14:paraId="2863842C" w14:textId="6AF1F219">
      <w:pPr>
        <w:pStyle w:val="Heading30"/>
      </w:pPr>
      <w:bookmarkStart w:id="44" w:name="_Toc121583894"/>
      <w:bookmarkStart w:id="45" w:name="_Toc166761982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  <w:bookmarkEnd w:id="44"/>
      <w:bookmarkEnd w:id="45"/>
    </w:p>
    <w:p w:rsidR="004A61B0" w:rsidRPr="005868B1" w:rsidP="004A61B0" w14:paraId="0CD24A54" w14:textId="741EC702">
      <w:pPr>
        <w:pStyle w:val="FigureStyle00"/>
      </w:pPr>
      <w:bookmarkStart w:id="46" w:name="_Toc24028903"/>
      <w:bookmarkStart w:id="47" w:name="_Toc26780005"/>
      <w:bookmarkStart w:id="48" w:name="_Toc121583608"/>
      <w:bookmarkStart w:id="49" w:name="_Toc166761933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bookmarkEnd w:id="46"/>
      <w:bookmarkEnd w:id="47"/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  <w:bookmarkEnd w:id="48"/>
      <w:bookmarkEnd w:id="49"/>
    </w:p>
    <w:p w:rsidR="004A61B0" w:rsidRPr="00925ECF" w:rsidP="004A61B0" w14:paraId="7A7A30C9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8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61B0" w:rsidP="004A61B0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8625C" w:rsidP="0008625C" w14:paraId="7BCC18C9" w14:textId="3F9C469D">
      <w:pPr>
        <w:pStyle w:val="Heading30"/>
      </w:pPr>
      <w:r>
        <w:rPr>
          <w:rFonts w:hint="eastAsia"/>
        </w:rPr>
        <w:t>按国家，</w:t>
      </w:r>
      <w:r>
        <w:rPr>
          <w:rFonts w:hint="eastAsia"/>
        </w:rPr>
        <w:t>东南亚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销售金额份额</w:t>
      </w:r>
      <w:r w:rsidRPr="00F74FCA">
        <w:rPr>
          <w:rFonts w:hint="eastAsia"/>
        </w:rPr>
        <w:t>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8625C" w:rsidRPr="0008625C" w:rsidP="0008625C" w14:paraId="2E90EB7D" w14:textId="7D6CB28B">
      <w:pPr>
        <w:pStyle w:val="FigureStyle00"/>
      </w:pPr>
      <w:r>
        <w:rPr>
          <w:rFonts w:hint="eastAsia"/>
        </w:rPr>
        <w:t>按国家，</w:t>
      </w:r>
      <w:r>
        <w:rPr>
          <w:rFonts w:hint="eastAsia"/>
        </w:rPr>
        <w:t>东南亚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销售金额份额</w:t>
      </w:r>
      <w:r w:rsidRPr="00F74FCA">
        <w:rPr>
          <w:rFonts w:hint="eastAsia"/>
        </w:rPr>
        <w:t>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8625C" w:rsidP="0008625C" w14:paraId="0FF52CAE" w14:textId="4CB24F53">
      <w:pPr>
        <w:pStyle w:val="Normal0"/>
      </w:pPr>
      <w:r>
        <w:rPr>
          <w:noProof/>
        </w:rPr>
        <w:drawing>
          <wp:inline distT="0" distB="0" distL="0" distR="0">
            <wp:extent cx="6192520" cy="2847340"/>
            <wp:effectExtent l="0" t="0" r="0" b="0"/>
            <wp:docPr id="1606473364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3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8625C" w:rsidP="0008625C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CA4C49" w:rsidP="00CA4C49" w14:paraId="33801423" w14:textId="03552EA8">
      <w:pPr>
        <w:pStyle w:val="Heading30"/>
      </w:pPr>
      <w:r>
        <w:rPr>
          <w:rFonts w:hint="eastAsia"/>
        </w:rPr>
        <w:t>按国家，</w:t>
      </w:r>
      <w:r>
        <w:rPr>
          <w:rFonts w:hint="eastAsia"/>
        </w:rPr>
        <w:t>东南亚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</w:t>
      </w:r>
      <w:r>
        <w:rPr>
          <w:rFonts w:hint="eastAsia"/>
        </w:rPr>
        <w:t>份额</w:t>
      </w:r>
      <w:r w:rsidRPr="00F74FCA">
        <w:rPr>
          <w:rFonts w:hint="eastAsia"/>
        </w:rPr>
        <w:t>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CA4C49" w:rsidRPr="0008625C" w:rsidP="00CA4C49" w14:paraId="539140C1" w14:textId="6C3B90E7">
      <w:pPr>
        <w:pStyle w:val="FigureStyle00"/>
      </w:pPr>
      <w:r>
        <w:rPr>
          <w:rFonts w:hint="eastAsia"/>
        </w:rPr>
        <w:t>按国家，</w:t>
      </w:r>
      <w:r>
        <w:rPr>
          <w:rFonts w:hint="eastAsia"/>
        </w:rPr>
        <w:t>东南亚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</w:t>
      </w:r>
      <w:r>
        <w:rPr>
          <w:rFonts w:hint="eastAsia"/>
        </w:rPr>
        <w:t>份额</w:t>
      </w:r>
      <w:r w:rsidRPr="00F74FCA">
        <w:rPr>
          <w:rFonts w:hint="eastAsia"/>
        </w:rPr>
        <w:t>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CA4C49" w:rsidP="00CA4C49" w14:paraId="066E153E" w14:textId="56FA3C15">
      <w:pPr>
        <w:pStyle w:val="Normal0"/>
      </w:pPr>
      <w:r>
        <w:rPr>
          <w:noProof/>
        </w:rPr>
        <w:drawing>
          <wp:inline distT="0" distB="0" distL="0" distR="0">
            <wp:extent cx="6192520" cy="2847340"/>
            <wp:effectExtent l="0" t="0" r="0" b="0"/>
            <wp:docPr id="194353611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3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A4C49" w:rsidP="00CA4C49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bookmarkEnd w:id="36"/>
    <w:p w:rsidR="000D1730" w:rsidRPr="006A20F2" w:rsidP="000D1730" w14:paraId="27A17B23" w14:textId="77777777">
      <w:pPr>
        <w:pStyle w:val="Heading20"/>
      </w:pPr>
      <w:r>
        <w:rPr>
          <w:rFonts w:hint="eastAsia"/>
        </w:rPr>
        <w:t>印尼市场规模</w:t>
      </w:r>
    </w:p>
    <w:p w:rsidR="000D1730" w:rsidP="000D1730" w14:paraId="78FDBC89" w14:textId="77777777">
      <w:pPr>
        <w:pStyle w:val="Heading30"/>
      </w:pPr>
      <w:r>
        <w:rPr>
          <w:rFonts w:hint="eastAsia"/>
        </w:rPr>
        <w:t>印尼市场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收入规模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3936D745" w14:textId="77777777">
      <w:pPr>
        <w:pStyle w:val="FigureStyle00"/>
      </w:pPr>
      <w:r>
        <w:rPr>
          <w:rFonts w:hint="eastAsia"/>
        </w:rPr>
        <w:t>印尼市场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</w:t>
      </w:r>
      <w:r w:rsidRPr="005868B1">
        <w:rPr>
          <w:rFonts w:hint="eastAsia"/>
        </w:rPr>
        <w:t>万元）</w:t>
      </w:r>
    </w:p>
    <w:p w:rsidR="000D1730" w:rsidRPr="007459E0" w:rsidP="000D1730" w14:paraId="07ED4384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476572442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D1730" w:rsidP="000D1730" w14:paraId="3443E370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4C6793" w:rsidP="000D1730" w14:paraId="2B791A47" w14:textId="77777777">
      <w:pPr>
        <w:pStyle w:val="Heading30"/>
      </w:pPr>
      <w:r>
        <w:rPr>
          <w:rFonts w:hint="eastAsia"/>
        </w:rPr>
        <w:t>印尼市场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5FF1E06C" w14:textId="77777777">
      <w:pPr>
        <w:pStyle w:val="FigureStyle00"/>
      </w:pPr>
      <w:r>
        <w:rPr>
          <w:rFonts w:hint="eastAsia"/>
        </w:rPr>
        <w:t>印尼市场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</w:p>
    <w:p w:rsidR="000D1730" w:rsidRPr="00925ECF" w:rsidP="000D1730" w14:paraId="5D3B65C6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535937852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D1730" w:rsidRPr="003B4E12" w:rsidP="000D1730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6A20F2" w:rsidP="000D1730" w14:paraId="5088E369" w14:textId="77777777">
      <w:pPr>
        <w:pStyle w:val="Heading20"/>
      </w:pPr>
      <w:r>
        <w:rPr>
          <w:rFonts w:hint="eastAsia"/>
        </w:rPr>
        <w:t>越南市场规模</w:t>
      </w:r>
    </w:p>
    <w:p w:rsidR="000D1730" w:rsidP="000D1730" w14:paraId="2E891FB8" w14:textId="77777777">
      <w:pPr>
        <w:pStyle w:val="Heading30"/>
      </w:pPr>
      <w:r>
        <w:rPr>
          <w:rFonts w:hint="eastAsia"/>
        </w:rPr>
        <w:t>越南市场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收入规模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5D9290E3" w14:textId="77777777">
      <w:pPr>
        <w:pStyle w:val="FigureStyle00"/>
      </w:pPr>
      <w:r>
        <w:rPr>
          <w:rFonts w:hint="eastAsia"/>
        </w:rPr>
        <w:t>越南市场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</w:t>
      </w:r>
      <w:r w:rsidRPr="005868B1">
        <w:rPr>
          <w:rFonts w:hint="eastAsia"/>
        </w:rPr>
        <w:t>万元）</w:t>
      </w:r>
    </w:p>
    <w:p w:rsidR="000D1730" w:rsidRPr="007459E0" w:rsidP="000D1730" w14:paraId="5ACD3366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765090591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D1730" w:rsidP="000D1730" w14:paraId="0D39AF38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4C6793" w:rsidP="000D1730" w14:paraId="79039EAE" w14:textId="77777777">
      <w:pPr>
        <w:pStyle w:val="Heading30"/>
      </w:pPr>
      <w:r>
        <w:rPr>
          <w:rFonts w:hint="eastAsia"/>
        </w:rPr>
        <w:t>越南市场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1AEB60EA" w14:textId="77777777">
      <w:pPr>
        <w:pStyle w:val="FigureStyle00"/>
      </w:pPr>
      <w:r>
        <w:rPr>
          <w:rFonts w:hint="eastAsia"/>
        </w:rPr>
        <w:t>越南市场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</w:p>
    <w:p w:rsidR="000D1730" w:rsidRPr="00925ECF" w:rsidP="000D1730" w14:paraId="52F1B378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514066101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D1730" w:rsidP="000D1730" w14:paraId="1D7EE0DB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6A20F2" w:rsidP="000D1730" w14:paraId="35B0EE69" w14:textId="77777777">
      <w:pPr>
        <w:pStyle w:val="Heading20"/>
      </w:pPr>
      <w:r>
        <w:rPr>
          <w:rFonts w:hint="eastAsia"/>
        </w:rPr>
        <w:t>马来西亚市场规模</w:t>
      </w:r>
    </w:p>
    <w:p w:rsidR="000D1730" w:rsidP="000D1730" w14:paraId="5FB6F714" w14:textId="77777777">
      <w:pPr>
        <w:pStyle w:val="Heading30"/>
      </w:pPr>
      <w:r>
        <w:rPr>
          <w:rFonts w:hint="eastAsia"/>
        </w:rPr>
        <w:t>马来西亚市场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收入规模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0931984E" w14:textId="77777777">
      <w:pPr>
        <w:pStyle w:val="FigureStyle00"/>
      </w:pPr>
      <w:r>
        <w:rPr>
          <w:rFonts w:hint="eastAsia"/>
        </w:rPr>
        <w:t>马来西亚市场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</w:t>
      </w:r>
      <w:r w:rsidRPr="005868B1">
        <w:rPr>
          <w:rFonts w:hint="eastAsia"/>
        </w:rPr>
        <w:t>万元）</w:t>
      </w:r>
    </w:p>
    <w:p w:rsidR="000D1730" w:rsidRPr="007459E0" w:rsidP="000D1730" w14:paraId="4EAC9A3D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747946377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D1730" w:rsidP="000D1730" w14:paraId="4EA5EEF3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4C6793" w:rsidP="000D1730" w14:paraId="4ECCC37B" w14:textId="77777777">
      <w:pPr>
        <w:pStyle w:val="Heading30"/>
      </w:pPr>
      <w:r>
        <w:rPr>
          <w:rFonts w:hint="eastAsia"/>
        </w:rPr>
        <w:t>马来西亚市场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20743268" w14:textId="77777777">
      <w:pPr>
        <w:pStyle w:val="FigureStyle00"/>
      </w:pPr>
      <w:r>
        <w:rPr>
          <w:rFonts w:hint="eastAsia"/>
        </w:rPr>
        <w:t>马来西亚市场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</w:p>
    <w:p w:rsidR="000D1730" w:rsidRPr="00925ECF" w:rsidP="000D1730" w14:paraId="24BE88C3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406828020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D1730" w:rsidP="000D1730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6A20F2" w:rsidP="000D1730" w14:paraId="3BEB77D1" w14:textId="77777777">
      <w:pPr>
        <w:pStyle w:val="Heading20"/>
      </w:pPr>
      <w:r>
        <w:rPr>
          <w:rFonts w:hint="eastAsia"/>
        </w:rPr>
        <w:t>菲律宾市场规模</w:t>
      </w:r>
    </w:p>
    <w:p w:rsidR="000D1730" w:rsidP="000D1730" w14:paraId="53606710" w14:textId="77777777">
      <w:pPr>
        <w:pStyle w:val="Heading30"/>
      </w:pPr>
      <w:r>
        <w:rPr>
          <w:rFonts w:hint="eastAsia"/>
        </w:rPr>
        <w:t>菲律宾市场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收入规模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345EBE5C" w14:textId="77777777">
      <w:pPr>
        <w:pStyle w:val="FigureStyle00"/>
      </w:pPr>
      <w:r>
        <w:rPr>
          <w:rFonts w:hint="eastAsia"/>
        </w:rPr>
        <w:t>菲律宾市场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</w:t>
      </w:r>
      <w:r w:rsidRPr="005868B1">
        <w:rPr>
          <w:rFonts w:hint="eastAsia"/>
        </w:rPr>
        <w:t>万元）</w:t>
      </w:r>
    </w:p>
    <w:p w:rsidR="000D1730" w:rsidRPr="007459E0" w:rsidP="000D1730" w14:paraId="31B99854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147587316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D1730" w:rsidP="000D1730" w14:paraId="38159E3D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4C6793" w:rsidP="000D1730" w14:paraId="30646E31" w14:textId="77777777">
      <w:pPr>
        <w:pStyle w:val="Heading30"/>
      </w:pPr>
      <w:r>
        <w:rPr>
          <w:rFonts w:hint="eastAsia"/>
        </w:rPr>
        <w:t>菲律宾市场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17E41416" w14:textId="77777777">
      <w:pPr>
        <w:pStyle w:val="FigureStyle00"/>
      </w:pPr>
      <w:r>
        <w:rPr>
          <w:rFonts w:hint="eastAsia"/>
        </w:rPr>
        <w:t>菲律宾市场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</w:p>
    <w:p w:rsidR="000D1730" w:rsidRPr="00925ECF" w:rsidP="000D1730" w14:paraId="23E35202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696156569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D1730" w:rsidP="000D1730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6A20F2" w:rsidP="000D1730" w14:paraId="5FC75BA9" w14:textId="77777777">
      <w:pPr>
        <w:pStyle w:val="Heading20"/>
      </w:pPr>
      <w:r>
        <w:rPr>
          <w:rFonts w:hint="eastAsia"/>
        </w:rPr>
        <w:t>新加坡市场规模</w:t>
      </w:r>
    </w:p>
    <w:p w:rsidR="000D1730" w:rsidP="000D1730" w14:paraId="7E144479" w14:textId="77777777">
      <w:pPr>
        <w:pStyle w:val="Heading30"/>
      </w:pPr>
      <w:r>
        <w:rPr>
          <w:rFonts w:hint="eastAsia"/>
        </w:rPr>
        <w:t>新加坡市场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收入规模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6A93CD3E" w14:textId="77777777">
      <w:pPr>
        <w:pStyle w:val="FigureStyle00"/>
      </w:pPr>
      <w:r>
        <w:rPr>
          <w:rFonts w:hint="eastAsia"/>
        </w:rPr>
        <w:t>新加坡市场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</w:t>
      </w:r>
      <w:r w:rsidRPr="005868B1">
        <w:rPr>
          <w:rFonts w:hint="eastAsia"/>
        </w:rPr>
        <w:t>万元）</w:t>
      </w:r>
    </w:p>
    <w:p w:rsidR="000D1730" w:rsidRPr="007459E0" w:rsidP="000D1730" w14:paraId="4335A3F5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824269673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D1730" w:rsidP="000D1730" w14:paraId="7BDFBF13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4C6793" w:rsidP="000D1730" w14:paraId="51B22A45" w14:textId="77777777">
      <w:pPr>
        <w:pStyle w:val="Heading30"/>
      </w:pPr>
      <w:r>
        <w:rPr>
          <w:rFonts w:hint="eastAsia"/>
        </w:rPr>
        <w:t>新加坡市场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3B0C8856" w14:textId="77777777">
      <w:pPr>
        <w:pStyle w:val="FigureStyle00"/>
      </w:pPr>
      <w:r>
        <w:rPr>
          <w:rFonts w:hint="eastAsia"/>
        </w:rPr>
        <w:t>新加坡市场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</w:p>
    <w:p w:rsidR="000D1730" w:rsidRPr="00925ECF" w:rsidP="000D1730" w14:paraId="6AD71AF7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2102009901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D1730" w:rsidP="000D1730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6A20F2" w:rsidP="000D1730" w14:paraId="2B298B0A" w14:textId="77777777">
      <w:pPr>
        <w:pStyle w:val="Heading20"/>
      </w:pPr>
      <w:r>
        <w:rPr>
          <w:rFonts w:hint="eastAsia"/>
        </w:rPr>
        <w:t>泰国市场规模</w:t>
      </w:r>
    </w:p>
    <w:p w:rsidR="000D1730" w:rsidP="000D1730" w14:paraId="73C7C536" w14:textId="77777777">
      <w:pPr>
        <w:pStyle w:val="Heading30"/>
      </w:pPr>
      <w:r>
        <w:rPr>
          <w:rFonts w:hint="eastAsia"/>
        </w:rPr>
        <w:t>泰国市场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收入规模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51E5ACDD" w14:textId="77777777">
      <w:pPr>
        <w:pStyle w:val="FigureStyle00"/>
      </w:pPr>
      <w:r>
        <w:rPr>
          <w:rFonts w:hint="eastAsia"/>
        </w:rPr>
        <w:t>泰国市场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销售额</w:t>
      </w:r>
      <w:r w:rsidRPr="005868B1">
        <w:rPr>
          <w:rFonts w:hint="eastAsia"/>
        </w:rPr>
        <w:t>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>
        <w:rPr>
          <w:rFonts w:hint="eastAsia"/>
        </w:rPr>
        <w:t>百</w:t>
      </w:r>
      <w:r w:rsidRPr="005868B1">
        <w:rPr>
          <w:rFonts w:hint="eastAsia"/>
        </w:rPr>
        <w:t>万元）</w:t>
      </w:r>
    </w:p>
    <w:p w:rsidR="000D1730" w:rsidRPr="007459E0" w:rsidP="000D1730" w14:paraId="73258B0D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593415018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D1730" w:rsidP="000D1730" w14:paraId="025459BA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0D1730" w:rsidRPr="004C6793" w:rsidP="000D1730" w14:paraId="7902EC8A" w14:textId="77777777">
      <w:pPr>
        <w:pStyle w:val="Heading30"/>
      </w:pPr>
      <w:r>
        <w:rPr>
          <w:rFonts w:hint="eastAsia"/>
        </w:rPr>
        <w:t>泰国市场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销量</w:t>
      </w:r>
      <w:r w:rsidRPr="00F74FCA">
        <w:rPr>
          <w:rFonts w:hint="eastAsia"/>
        </w:rPr>
        <w:t>及增长率（</w:t>
      </w:r>
      <w:r>
        <w:rPr>
          <w:rFonts w:hint="eastAsia"/>
        </w:rPr>
        <w:t>2019-2030</w:t>
      </w:r>
      <w:r w:rsidRPr="00F74FCA">
        <w:rPr>
          <w:rFonts w:hint="eastAsia"/>
        </w:rPr>
        <w:t>）</w:t>
      </w:r>
    </w:p>
    <w:p w:rsidR="000D1730" w:rsidRPr="005868B1" w:rsidP="000D1730" w14:paraId="00395E47" w14:textId="77777777">
      <w:pPr>
        <w:pStyle w:val="FigureStyle00"/>
      </w:pPr>
      <w:r>
        <w:rPr>
          <w:rFonts w:hint="eastAsia"/>
        </w:rPr>
        <w:t>泰国市场</w:t>
      </w:r>
      <w:r>
        <w:rPr>
          <w:rFonts w:hint="eastAsia"/>
        </w:rPr>
        <w:t>超高分子量聚乙烯纤维(UHMWPE)</w:t>
      </w:r>
      <w:r w:rsidRPr="005868B1">
        <w:rPr>
          <w:rFonts w:hint="eastAsia"/>
        </w:rPr>
        <w:t>销量及增长率（</w:t>
      </w:r>
      <w:r w:rsidRPr="005868B1">
        <w:rPr>
          <w:rFonts w:hint="eastAsia"/>
        </w:rPr>
        <w:t>2019-2030</w:t>
      </w:r>
      <w:r w:rsidRPr="005868B1">
        <w:rPr>
          <w:rFonts w:hint="eastAsia"/>
        </w:rPr>
        <w:t>）</w:t>
      </w:r>
      <w:r w:rsidRPr="005868B1">
        <w:rPr>
          <w:rFonts w:hint="eastAsia"/>
        </w:rPr>
        <w:t>&amp;</w:t>
      </w:r>
      <w:r w:rsidRPr="005868B1">
        <w:rPr>
          <w:rFonts w:hint="eastAsia"/>
        </w:rPr>
        <w:t>（</w:t>
      </w:r>
      <w:r w:rsidRPr="005868B1">
        <w:t>千吨</w:t>
      </w:r>
      <w:r w:rsidRPr="005868B1">
        <w:rPr>
          <w:rFonts w:hint="eastAsia"/>
        </w:rPr>
        <w:t>）</w:t>
      </w:r>
    </w:p>
    <w:p w:rsidR="000D1730" w:rsidRPr="00925ECF" w:rsidP="000D1730" w14:paraId="33E282D1" w14:textId="77777777">
      <w:pPr>
        <w:pStyle w:val="Normal0"/>
      </w:pPr>
      <w:r>
        <w:rPr>
          <w:noProof/>
        </w:rPr>
        <w:drawing>
          <wp:inline distT="0" distB="0" distL="0" distR="0">
            <wp:extent cx="6192520" cy="2814955"/>
            <wp:effectExtent l="0" t="0" r="0" b="4445"/>
            <wp:docPr id="1267734871" name="图表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000000-0008-0000-07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D1730" w:rsidP="000D1730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273641D6" w14:textId="57F3866A">
      <w:pPr>
        <w:pStyle w:val="Heading10"/>
        <w:rPr>
          <w:lang w:eastAsia="zh-CN"/>
        </w:rPr>
      </w:pPr>
      <w:bookmarkStart w:id="50" w:name="_Toc166761984"/>
      <w:r>
        <w:rPr>
          <w:rFonts w:hint="eastAsia"/>
          <w:lang w:eastAsia="zh-CN"/>
        </w:rPr>
        <w:t>东盟国家</w:t>
      </w:r>
      <w:r w:rsidRPr="000D4BC2">
        <w:rPr>
          <w:rFonts w:hint="eastAsia"/>
          <w:lang w:eastAsia="zh-CN"/>
        </w:rPr>
        <w:t>营商环境</w:t>
      </w:r>
      <w:r>
        <w:rPr>
          <w:rFonts w:hint="eastAsia"/>
          <w:lang w:eastAsia="zh-CN"/>
        </w:rPr>
        <w:t>分析</w:t>
      </w:r>
      <w:bookmarkEnd w:id="50"/>
    </w:p>
    <w:p w:rsidR="00137863" w:rsidP="00137863" w14:paraId="7A3A8153" w14:textId="04063569">
      <w:pPr>
        <w:pStyle w:val="Heading20"/>
      </w:pPr>
      <w:r>
        <w:rPr>
          <w:rFonts w:hint="eastAsia"/>
        </w:rPr>
        <w:t>东盟整体情况</w:t>
      </w:r>
    </w:p>
    <w:p w:rsidR="0094647E" w:rsidP="001573DD" w14:paraId="0E343E98" w14:textId="5E4A7729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东南亚位于我国倡导推进的“一带一路”海陆交汇地带，</w:t>
      </w:r>
      <w:r>
        <w:rPr>
          <w:rFonts w:hint="eastAsia"/>
          <w:lang w:eastAsia="zh-CN"/>
        </w:rPr>
        <w:t>作为当今全球发展最为迅速的地区之一，近年来区域内生产总值实现了显著且稳定的增长。</w:t>
      </w:r>
      <w:r w:rsidRPr="00661054">
        <w:rPr>
          <w:rFonts w:hint="eastAsia"/>
          <w:lang w:eastAsia="zh-CN"/>
        </w:rPr>
        <w:t>根据东盟主要经济体公布的最新数据，印度尼西亚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年国内生产总值（</w:t>
      </w:r>
      <w:r w:rsidRPr="00661054">
        <w:rPr>
          <w:rFonts w:hint="eastAsia"/>
          <w:lang w:eastAsia="zh-CN"/>
        </w:rPr>
        <w:t>GDP</w:t>
      </w:r>
      <w:r w:rsidRPr="00661054">
        <w:rPr>
          <w:rFonts w:hint="eastAsia"/>
          <w:lang w:eastAsia="zh-CN"/>
        </w:rPr>
        <w:t>）增长</w:t>
      </w:r>
      <w:r w:rsidRPr="00661054">
        <w:rPr>
          <w:rFonts w:hint="eastAsia"/>
          <w:lang w:eastAsia="zh-CN"/>
        </w:rPr>
        <w:t>5.05%</w:t>
      </w:r>
      <w:r w:rsidRPr="00661054">
        <w:rPr>
          <w:rFonts w:hint="eastAsia"/>
          <w:lang w:eastAsia="zh-CN"/>
        </w:rPr>
        <w:t>；越南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年经济增长</w:t>
      </w:r>
      <w:r w:rsidRPr="00661054">
        <w:rPr>
          <w:rFonts w:hint="eastAsia"/>
          <w:lang w:eastAsia="zh-CN"/>
        </w:rPr>
        <w:t>5.05%</w:t>
      </w:r>
      <w:r w:rsidRPr="00661054">
        <w:rPr>
          <w:rFonts w:hint="eastAsia"/>
          <w:lang w:eastAsia="zh-CN"/>
        </w:rPr>
        <w:t>；马来西亚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年经济增速为</w:t>
      </w:r>
      <w:r w:rsidRPr="00661054">
        <w:rPr>
          <w:rFonts w:hint="eastAsia"/>
          <w:lang w:eastAsia="zh-CN"/>
        </w:rPr>
        <w:t>3.7%</w:t>
      </w:r>
      <w:r w:rsidRPr="00661054">
        <w:rPr>
          <w:rFonts w:hint="eastAsia"/>
          <w:lang w:eastAsia="zh-CN"/>
        </w:rPr>
        <w:t>；泰国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年经济增长</w:t>
      </w:r>
      <w:r w:rsidRPr="00661054">
        <w:rPr>
          <w:rFonts w:hint="eastAsia"/>
          <w:lang w:eastAsia="zh-CN"/>
        </w:rPr>
        <w:t>1.9%</w:t>
      </w:r>
      <w:r w:rsidRPr="00661054">
        <w:rPr>
          <w:rFonts w:hint="eastAsia"/>
          <w:lang w:eastAsia="zh-CN"/>
        </w:rPr>
        <w:t>；新加坡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年经济增长</w:t>
      </w:r>
      <w:r w:rsidRPr="00661054">
        <w:rPr>
          <w:rFonts w:hint="eastAsia"/>
          <w:lang w:eastAsia="zh-CN"/>
        </w:rPr>
        <w:t>1.1%</w:t>
      </w:r>
      <w:r w:rsidRPr="00661054">
        <w:rPr>
          <w:rFonts w:hint="eastAsia"/>
          <w:lang w:eastAsia="zh-CN"/>
        </w:rPr>
        <w:t>；柬埔寨</w:t>
      </w:r>
      <w:r w:rsidRPr="00661054">
        <w:rPr>
          <w:rFonts w:hint="eastAsia"/>
          <w:lang w:eastAsia="zh-CN"/>
        </w:rPr>
        <w:t>2023</w:t>
      </w:r>
      <w:r w:rsidRPr="00661054">
        <w:rPr>
          <w:rFonts w:hint="eastAsia"/>
          <w:lang w:eastAsia="zh-CN"/>
        </w:rPr>
        <w:t>年经济增速预计为</w:t>
      </w:r>
      <w:r w:rsidRPr="00661054">
        <w:rPr>
          <w:rFonts w:hint="eastAsia"/>
          <w:lang w:eastAsia="zh-CN"/>
        </w:rPr>
        <w:t>5.6%</w:t>
      </w:r>
      <w:r w:rsidRPr="00661054">
        <w:rPr>
          <w:rFonts w:hint="eastAsia"/>
          <w:lang w:eastAsia="zh-CN"/>
        </w:rPr>
        <w:t>。</w:t>
      </w:r>
    </w:p>
    <w:p w:rsidR="001573DD" w:rsidP="00DD26C0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东盟国家在“一带一路”沿线国家中的总体</w:t>
      </w:r>
      <w:r>
        <w:rPr>
          <w:rFonts w:hint="eastAsia"/>
          <w:lang w:eastAsia="zh-CN"/>
        </w:rPr>
        <w:t>GDP</w:t>
      </w:r>
      <w:r>
        <w:rPr>
          <w:rFonts w:hint="eastAsia"/>
          <w:lang w:eastAsia="zh-CN"/>
        </w:rPr>
        <w:t>经济规模、贸易总额与国外直接投资均为最大，因此有着举足轻重的地位和作用。当前，东盟与中国已互相成为双方最大的交易伙伴。中国</w:t>
      </w:r>
      <w:r>
        <w:rPr>
          <w:rFonts w:hint="eastAsia"/>
          <w:lang w:eastAsia="zh-CN"/>
        </w:rPr>
        <w:t>-</w:t>
      </w:r>
      <w:r>
        <w:rPr>
          <w:rFonts w:hint="eastAsia"/>
          <w:lang w:eastAsia="zh-CN"/>
        </w:rPr>
        <w:t>东盟贸易总额已从</w:t>
      </w:r>
      <w:r>
        <w:rPr>
          <w:rFonts w:hint="eastAsia"/>
          <w:lang w:eastAsia="zh-CN"/>
        </w:rPr>
        <w:t>2013</w:t>
      </w:r>
      <w:r>
        <w:rPr>
          <w:rFonts w:hint="eastAsia"/>
          <w:lang w:eastAsia="zh-CN"/>
        </w:rPr>
        <w:t>年的</w:t>
      </w:r>
      <w:r>
        <w:rPr>
          <w:rFonts w:hint="eastAsia"/>
          <w:lang w:eastAsia="zh-CN"/>
        </w:rPr>
        <w:t>443</w:t>
      </w:r>
      <w:r>
        <w:rPr>
          <w:rFonts w:hint="eastAsia"/>
          <w:lang w:eastAsia="zh-CN"/>
        </w:rPr>
        <w:t>亿元增长至</w:t>
      </w:r>
      <w:r>
        <w:rPr>
          <w:rFonts w:hint="eastAsia"/>
          <w:lang w:eastAsia="zh-CN"/>
        </w:rPr>
        <w:t xml:space="preserve"> 2023</w:t>
      </w:r>
      <w:r>
        <w:rPr>
          <w:rFonts w:hint="eastAsia"/>
          <w:lang w:eastAsia="zh-CN"/>
        </w:rPr>
        <w:t>年合计超逾</w:t>
      </w:r>
      <w:r>
        <w:rPr>
          <w:rFonts w:hint="eastAsia"/>
          <w:lang w:eastAsia="zh-CN"/>
        </w:rPr>
        <w:t>6.4</w:t>
      </w:r>
      <w:r>
        <w:rPr>
          <w:rFonts w:hint="eastAsia"/>
          <w:lang w:eastAsia="zh-CN"/>
        </w:rPr>
        <w:t>万亿元，占中国外贸总值的</w:t>
      </w:r>
      <w:r>
        <w:rPr>
          <w:rFonts w:hint="eastAsia"/>
          <w:lang w:eastAsia="zh-CN"/>
        </w:rPr>
        <w:t>15.4</w:t>
      </w:r>
      <w:r>
        <w:rPr>
          <w:rFonts w:hint="eastAsia"/>
          <w:lang w:eastAsia="zh-CN"/>
        </w:rPr>
        <w:t>％。在过去</w:t>
      </w: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余年中，东盟国家不断在全球多变的格局里面临挑战并寻求机遇。</w:t>
      </w:r>
      <w:r>
        <w:rPr>
          <w:rFonts w:hint="eastAsia"/>
          <w:lang w:eastAsia="zh-CN"/>
        </w:rPr>
        <w:t>2023</w:t>
      </w:r>
      <w:r>
        <w:rPr>
          <w:rFonts w:hint="eastAsia"/>
          <w:lang w:eastAsia="zh-CN"/>
        </w:rPr>
        <w:t>东盟国家主要经济体受到国内消费、国外投资、货币政策、旅游业复苏、和大宗商品出口价企稳等方面的提振，经济显现出稳步增长态势和强韧性的潜能。</w:t>
      </w:r>
    </w:p>
    <w:p w:rsidR="003D28FA" w:rsidP="003D28FA" w14:paraId="259064A2" w14:textId="77777777">
      <w:pPr>
        <w:pStyle w:val="Heading20"/>
      </w:pPr>
      <w:bookmarkStart w:id="51" w:name="_Toc166762014"/>
      <w:r>
        <w:rPr>
          <w:rFonts w:hint="eastAsia"/>
        </w:rPr>
        <w:t>2023</w:t>
      </w:r>
      <w:r>
        <w:rPr>
          <w:rFonts w:hint="eastAsia"/>
        </w:rPr>
        <w:t>“一带一路”共建国家基础设施发展指数</w:t>
      </w:r>
      <w:bookmarkEnd w:id="51"/>
    </w:p>
    <w:p w:rsidR="003D28FA" w:rsidP="003D28FA" w14:paraId="2F716602" w14:textId="77777777">
      <w:pPr>
        <w:pStyle w:val="FigureStyle00"/>
      </w:pPr>
      <w:bookmarkStart w:id="52" w:name="_Toc166761934"/>
      <w:r w:rsidRPr="001631BA">
        <w:rPr>
          <w:rFonts w:hint="eastAsia"/>
        </w:rPr>
        <w:t>2023</w:t>
      </w:r>
      <w:r w:rsidRPr="001631BA">
        <w:rPr>
          <w:rFonts w:hint="eastAsia"/>
        </w:rPr>
        <w:t>年基础设施发展指数</w:t>
      </w:r>
      <w:bookmarkEnd w:id="52"/>
    </w:p>
    <w:p w:rsidR="003D28FA" w:rsidP="003D28FA" w14:paraId="2C631552" w14:textId="77777777">
      <w:pPr>
        <w:pStyle w:val="Normal0"/>
      </w:pPr>
      <w:r>
        <w:rPr>
          <w:noProof/>
        </w:rPr>
        <w:drawing>
          <wp:inline distT="0" distB="0" distL="0" distR="0">
            <wp:extent cx="5912480" cy="7861852"/>
            <wp:effectExtent l="0" t="0" r="0" b="6350"/>
            <wp:docPr id="449694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94240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5019" cy="786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8FA" w:rsidP="003D28FA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3D28FA" w:rsidRPr="006C3BE6" w:rsidP="003D28FA" w14:paraId="7562E5E0" w14:textId="77777777">
      <w:pPr>
        <w:pStyle w:val="TableStyle0"/>
        <w:ind w:left="252" w:right="-105"/>
        <w:rPr>
          <w:lang w:eastAsia="zh-CN"/>
        </w:rPr>
      </w:pPr>
      <w:bookmarkStart w:id="53" w:name="_Toc166761946"/>
      <w:r w:rsidRPr="006C3BE6">
        <w:rPr>
          <w:rFonts w:hint="eastAsia"/>
          <w:lang w:eastAsia="zh-CN"/>
        </w:rPr>
        <w:t>各区域基础设施发展指数变化情况</w:t>
      </w:r>
      <w:bookmarkEnd w:id="53"/>
    </w:p>
    <w:p w:rsidR="003D28FA" w:rsidP="003D28FA" w14:paraId="6E19BF34" w14:textId="77777777">
      <w:pPr>
        <w:pStyle w:val="Normal0"/>
        <w:rPr>
          <w:lang w:val="en-IN"/>
        </w:rPr>
      </w:pPr>
      <w:r>
        <w:rPr>
          <w:noProof/>
        </w:rPr>
        <w:drawing>
          <wp:inline distT="0" distB="0" distL="0" distR="0">
            <wp:extent cx="6133333" cy="2723809"/>
            <wp:effectExtent l="0" t="0" r="1270" b="635"/>
            <wp:docPr id="165588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8961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33333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8FA" w:rsidP="003D28FA">
      <w:pPr>
        <w:pStyle w:val="Source00"/>
      </w:pPr>
      <w:r>
        <w:rPr>
          <w:rFonts w:hint="eastAsia"/>
        </w:rPr>
        <w:t>资料来源：中国对外承包工程协会、中国信保国家风险数据库</w:t>
      </w:r>
    </w:p>
    <w:p w:rsidR="0094647E" w:rsidRPr="0094647E" w:rsidP="007E21E9" w14:paraId="47CB7576" w14:textId="709CDD91">
      <w:pPr>
        <w:pStyle w:val="Heading20"/>
      </w:pPr>
      <w:r>
        <w:rPr>
          <w:rFonts w:hint="eastAsia"/>
        </w:rPr>
        <w:t>印尼</w:t>
      </w:r>
    </w:p>
    <w:p w:rsidR="00137863" w:rsidP="00137863" w14:paraId="31805560" w14:textId="06F38F18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印</w:t>
      </w:r>
      <w:r>
        <w:rPr>
          <w:rFonts w:hint="eastAsia"/>
          <w:lang w:eastAsia="zh-CN"/>
        </w:rPr>
        <w:t>度尼西亚（以下简称印尼）位于亚洲东南部，地跨南北两个半球，拥有“千岛之国”的美誉，由太平洋和印度洋之间</w:t>
      </w:r>
      <w:r>
        <w:rPr>
          <w:rFonts w:hint="eastAsia"/>
          <w:lang w:eastAsia="zh-CN"/>
        </w:rPr>
        <w:t xml:space="preserve"> 17,508 </w:t>
      </w:r>
      <w:r>
        <w:rPr>
          <w:rFonts w:hint="eastAsia"/>
          <w:lang w:eastAsia="zh-CN"/>
        </w:rPr>
        <w:t>个岛屿组成，其中包括世界知名的旅游胜地巴厘岛。作为全球最大的群岛国家，印尼国土面积为</w:t>
      </w:r>
      <w:r>
        <w:rPr>
          <w:rFonts w:hint="eastAsia"/>
          <w:lang w:eastAsia="zh-CN"/>
        </w:rPr>
        <w:t xml:space="preserve"> 191.4 </w:t>
      </w:r>
      <w:r>
        <w:rPr>
          <w:rFonts w:hint="eastAsia"/>
          <w:lang w:eastAsia="zh-CN"/>
        </w:rPr>
        <w:t>万平方公里，扼守着马六甲海峡、巽他海峡、龙目海峡等重要国际贸易航道，与巴布亚新几内亚、东帝汶、马来西亚接壤，与泰国、新加坡、菲律宾、澳大利亚等国隔海相望，享有约</w:t>
      </w:r>
      <w:r>
        <w:rPr>
          <w:rFonts w:hint="eastAsia"/>
          <w:lang w:eastAsia="zh-CN"/>
        </w:rPr>
        <w:t xml:space="preserve"> 316.6</w:t>
      </w:r>
      <w:r>
        <w:rPr>
          <w:rFonts w:hint="eastAsia"/>
          <w:lang w:eastAsia="zh-CN"/>
        </w:rPr>
        <w:t>万平方公里的海域国土。</w:t>
      </w:r>
    </w:p>
    <w:p w:rsidR="00137863" w:rsidP="00137863" w14:paraId="2358000B" w14:textId="77777777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尼是世界排名第</w:t>
      </w:r>
      <w:r>
        <w:rPr>
          <w:rFonts w:hint="eastAsia"/>
          <w:lang w:eastAsia="zh-CN"/>
        </w:rPr>
        <w:t xml:space="preserve"> 4 </w:t>
      </w:r>
      <w:r>
        <w:rPr>
          <w:rFonts w:hint="eastAsia"/>
          <w:lang w:eastAsia="zh-CN"/>
        </w:rPr>
        <w:t>位的人口大国，总人口数高达</w:t>
      </w:r>
      <w:r>
        <w:rPr>
          <w:rFonts w:hint="eastAsia"/>
          <w:lang w:eastAsia="zh-CN"/>
        </w:rPr>
        <w:t xml:space="preserve"> 2.7 </w:t>
      </w:r>
      <w:r>
        <w:rPr>
          <w:rFonts w:hint="eastAsia"/>
          <w:lang w:eastAsia="zh-CN"/>
        </w:rPr>
        <w:t>亿，人口年龄中位数是</w:t>
      </w:r>
      <w:r>
        <w:rPr>
          <w:rFonts w:hint="eastAsia"/>
          <w:lang w:eastAsia="zh-CN"/>
        </w:rPr>
        <w:t xml:space="preserve"> 30.3 </w:t>
      </w:r>
      <w:r>
        <w:rPr>
          <w:rFonts w:hint="eastAsia"/>
          <w:lang w:eastAsia="zh-CN"/>
        </w:rPr>
        <w:t>岁，人口结构年轻化。其中爪哇岛是印尼人口最密集的地区，约有</w:t>
      </w:r>
      <w:r>
        <w:rPr>
          <w:rFonts w:hint="eastAsia"/>
          <w:lang w:eastAsia="zh-CN"/>
        </w:rPr>
        <w:t xml:space="preserve"> 1.5 </w:t>
      </w:r>
      <w:r>
        <w:rPr>
          <w:rFonts w:hint="eastAsia"/>
          <w:lang w:eastAsia="zh-CN"/>
        </w:rPr>
        <w:t>亿人，占到全国总人口数量的</w:t>
      </w:r>
      <w:r>
        <w:rPr>
          <w:rFonts w:hint="eastAsia"/>
          <w:lang w:eastAsia="zh-CN"/>
        </w:rPr>
        <w:t xml:space="preserve"> 56.1%</w:t>
      </w:r>
      <w:r>
        <w:rPr>
          <w:rFonts w:hint="eastAsia"/>
          <w:lang w:eastAsia="zh-CN"/>
        </w:rPr>
        <w:t>，首都雅加达人口约为</w:t>
      </w:r>
      <w:r>
        <w:rPr>
          <w:rFonts w:hint="eastAsia"/>
          <w:lang w:eastAsia="zh-CN"/>
        </w:rPr>
        <w:t xml:space="preserve"> 1,056 </w:t>
      </w:r>
      <w:r>
        <w:rPr>
          <w:rFonts w:hint="eastAsia"/>
          <w:lang w:eastAsia="zh-CN"/>
        </w:rPr>
        <w:t>万人</w:t>
      </w:r>
    </w:p>
    <w:p w:rsidR="00137863" w:rsidP="00137863" w14:paraId="4D912FDB" w14:textId="77777777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多年来，印尼经济一直保持着</w:t>
      </w:r>
      <w:r>
        <w:rPr>
          <w:rFonts w:hint="eastAsia"/>
          <w:lang w:eastAsia="zh-CN"/>
        </w:rPr>
        <w:t xml:space="preserve"> 5% </w:t>
      </w:r>
      <w:r>
        <w:rPr>
          <w:rFonts w:hint="eastAsia"/>
          <w:lang w:eastAsia="zh-CN"/>
        </w:rPr>
        <w:t>左右的良性增长态势，作为东盟成员国里最大的经济体和</w:t>
      </w:r>
      <w:r>
        <w:rPr>
          <w:rFonts w:hint="eastAsia"/>
          <w:lang w:eastAsia="zh-CN"/>
        </w:rPr>
        <w:t xml:space="preserve"> 20 </w:t>
      </w:r>
      <w:r>
        <w:rPr>
          <w:rFonts w:hint="eastAsia"/>
          <w:lang w:eastAsia="zh-CN"/>
        </w:rPr>
        <w:t>国集团重要成员，印尼正在东南亚地区和全球国际事务中释放越来越多的影响力。</w:t>
      </w:r>
      <w:r>
        <w:rPr>
          <w:rFonts w:hint="eastAsia"/>
          <w:lang w:eastAsia="zh-CN"/>
        </w:rPr>
        <w:t xml:space="preserve">2019 </w:t>
      </w:r>
      <w:r>
        <w:rPr>
          <w:rFonts w:hint="eastAsia"/>
          <w:lang w:eastAsia="zh-CN"/>
        </w:rPr>
        <w:t>年，印尼总统佐科·维多多在就职仪式上宣布：印尼致力于在</w:t>
      </w:r>
      <w:r>
        <w:rPr>
          <w:rFonts w:hint="eastAsia"/>
          <w:lang w:eastAsia="zh-CN"/>
        </w:rPr>
        <w:t xml:space="preserve"> 2045 </w:t>
      </w:r>
      <w:r>
        <w:rPr>
          <w:rFonts w:hint="eastAsia"/>
          <w:lang w:eastAsia="zh-CN"/>
        </w:rPr>
        <w:t>年，即建国时发展为世界发达国家，力争跻身世界前</w:t>
      </w:r>
      <w:r>
        <w:rPr>
          <w:rFonts w:hint="eastAsia"/>
          <w:lang w:eastAsia="zh-CN"/>
        </w:rPr>
        <w:t xml:space="preserve"> 5 </w:t>
      </w:r>
      <w:r>
        <w:rPr>
          <w:rFonts w:hint="eastAsia"/>
          <w:lang w:eastAsia="zh-CN"/>
        </w:rPr>
        <w:t>大经济体行列，实现</w:t>
      </w:r>
      <w:r>
        <w:rPr>
          <w:rFonts w:hint="eastAsia"/>
          <w:lang w:eastAsia="zh-CN"/>
        </w:rPr>
        <w:t xml:space="preserve"> GDP </w:t>
      </w:r>
      <w:r>
        <w:rPr>
          <w:rFonts w:hint="eastAsia"/>
          <w:lang w:eastAsia="zh-CN"/>
        </w:rPr>
        <w:t>总量达到</w:t>
      </w:r>
      <w:r>
        <w:rPr>
          <w:rFonts w:hint="eastAsia"/>
          <w:lang w:eastAsia="zh-CN"/>
        </w:rPr>
        <w:t xml:space="preserve"> 7.3 </w:t>
      </w:r>
      <w:r>
        <w:rPr>
          <w:rFonts w:hint="eastAsia"/>
          <w:lang w:eastAsia="zh-CN"/>
        </w:rPr>
        <w:t>万亿美元，人均</w:t>
      </w:r>
      <w:r>
        <w:rPr>
          <w:rFonts w:hint="eastAsia"/>
          <w:lang w:eastAsia="zh-CN"/>
        </w:rPr>
        <w:t xml:space="preserve"> GDP </w:t>
      </w:r>
      <w:r>
        <w:rPr>
          <w:rFonts w:hint="eastAsia"/>
          <w:lang w:eastAsia="zh-CN"/>
        </w:rPr>
        <w:t>达到</w:t>
      </w:r>
      <w:r>
        <w:rPr>
          <w:rFonts w:hint="eastAsia"/>
          <w:lang w:eastAsia="zh-CN"/>
        </w:rPr>
        <w:t xml:space="preserve"> 2.25 </w:t>
      </w:r>
      <w:r>
        <w:rPr>
          <w:rFonts w:hint="eastAsia"/>
          <w:lang w:eastAsia="zh-CN"/>
        </w:rPr>
        <w:t>万美元。</w:t>
      </w:r>
    </w:p>
    <w:p w:rsidR="007E21E9" w:rsidP="007E21E9" w14:paraId="209DA507" w14:textId="2BC8F091">
      <w:pPr>
        <w:pStyle w:val="Heading20"/>
      </w:pPr>
      <w:r>
        <w:rPr>
          <w:rFonts w:hint="eastAsia"/>
        </w:rPr>
        <w:t>越南</w:t>
      </w:r>
    </w:p>
    <w:p w:rsidR="007E21E9" w:rsidP="007E21E9" w14:paraId="5E9044F3" w14:textId="46504E34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自上世纪</w:t>
      </w:r>
      <w:r>
        <w:rPr>
          <w:rFonts w:hint="eastAsia"/>
          <w:lang w:eastAsia="zh-CN"/>
        </w:rPr>
        <w:t xml:space="preserve"> 80 </w:t>
      </w:r>
      <w:r>
        <w:rPr>
          <w:rFonts w:hint="eastAsia"/>
          <w:lang w:eastAsia="zh-CN"/>
        </w:rPr>
        <w:t>年代实行开放政策以来，越南经济增长强劲。</w:t>
      </w:r>
      <w:r>
        <w:rPr>
          <w:rFonts w:hint="eastAsia"/>
          <w:lang w:eastAsia="zh-CN"/>
        </w:rPr>
        <w:t xml:space="preserve">1990-2020 </w:t>
      </w:r>
      <w:r>
        <w:rPr>
          <w:rFonts w:hint="eastAsia"/>
          <w:lang w:eastAsia="zh-CN"/>
        </w:rPr>
        <w:t>年，越南的国内生产总值平均增速达到</w:t>
      </w:r>
      <w:r>
        <w:rPr>
          <w:rFonts w:hint="eastAsia"/>
          <w:lang w:eastAsia="zh-CN"/>
        </w:rPr>
        <w:t xml:space="preserve"> 5.8%</w:t>
      </w:r>
      <w:r>
        <w:rPr>
          <w:rFonts w:hint="eastAsia"/>
          <w:lang w:eastAsia="zh-CN"/>
        </w:rPr>
        <w:t>，且一直维持在较高水平。尽管</w:t>
      </w:r>
      <w:r>
        <w:rPr>
          <w:rFonts w:hint="eastAsia"/>
          <w:lang w:eastAsia="zh-CN"/>
        </w:rPr>
        <w:t xml:space="preserve"> 2020 </w:t>
      </w:r>
      <w:r>
        <w:rPr>
          <w:rFonts w:hint="eastAsia"/>
          <w:lang w:eastAsia="zh-CN"/>
        </w:rPr>
        <w:t>年受到疫情影响，经济增速受到一定拖累，但</w:t>
      </w:r>
      <w:r>
        <w:rPr>
          <w:rFonts w:hint="eastAsia"/>
          <w:lang w:eastAsia="zh-CN"/>
        </w:rPr>
        <w:t xml:space="preserve"> 2.9%</w:t>
      </w:r>
      <w:r>
        <w:rPr>
          <w:rFonts w:hint="eastAsia"/>
          <w:lang w:eastAsia="zh-CN"/>
        </w:rPr>
        <w:t>的增长在与东南亚地区整体横向对比之下却十分亮眼。</w:t>
      </w:r>
      <w:r>
        <w:rPr>
          <w:rFonts w:hint="eastAsia"/>
          <w:lang w:eastAsia="zh-CN"/>
        </w:rPr>
        <w:t xml:space="preserve">2022 </w:t>
      </w:r>
      <w:r>
        <w:rPr>
          <w:rFonts w:hint="eastAsia"/>
          <w:lang w:eastAsia="zh-CN"/>
        </w:rPr>
        <w:t>年在全球经济严峻的背景之下，越南展现出强劲</w:t>
      </w:r>
      <w:r>
        <w:rPr>
          <w:rFonts w:hint="eastAsia"/>
          <w:lang w:eastAsia="zh-CN"/>
        </w:rPr>
        <w:t>复苏力和庞大潜能，</w:t>
      </w:r>
      <w:r>
        <w:rPr>
          <w:rFonts w:hint="eastAsia"/>
          <w:lang w:eastAsia="zh-CN"/>
        </w:rPr>
        <w:t xml:space="preserve">GDP </w:t>
      </w:r>
      <w:r>
        <w:rPr>
          <w:rFonts w:hint="eastAsia"/>
          <w:lang w:eastAsia="zh-CN"/>
        </w:rPr>
        <w:t>增长高达</w:t>
      </w:r>
      <w:r>
        <w:rPr>
          <w:rFonts w:hint="eastAsia"/>
          <w:lang w:eastAsia="zh-CN"/>
        </w:rPr>
        <w:t xml:space="preserve"> 8.02%</w:t>
      </w:r>
      <w:r>
        <w:rPr>
          <w:rFonts w:hint="eastAsia"/>
          <w:lang w:eastAsia="zh-CN"/>
        </w:rPr>
        <w:t>，创下了</w:t>
      </w:r>
      <w:r>
        <w:rPr>
          <w:rFonts w:hint="eastAsia"/>
          <w:lang w:eastAsia="zh-CN"/>
        </w:rPr>
        <w:t xml:space="preserve"> 25 </w:t>
      </w:r>
      <w:r>
        <w:rPr>
          <w:rFonts w:hint="eastAsia"/>
          <w:lang w:eastAsia="zh-CN"/>
        </w:rPr>
        <w:t>年来最快和</w:t>
      </w:r>
      <w:r>
        <w:rPr>
          <w:rFonts w:hint="eastAsia"/>
          <w:lang w:eastAsia="zh-CN"/>
        </w:rPr>
        <w:t xml:space="preserve"> 10 </w:t>
      </w:r>
      <w:r>
        <w:rPr>
          <w:rFonts w:hint="eastAsia"/>
          <w:lang w:eastAsia="zh-CN"/>
        </w:rPr>
        <w:t>年来最高的增长记录，并且远远超过了</w:t>
      </w:r>
      <w:r>
        <w:rPr>
          <w:rFonts w:hint="eastAsia"/>
          <w:lang w:eastAsia="zh-CN"/>
        </w:rPr>
        <w:t xml:space="preserve"> 6.0%-6.5%</w:t>
      </w:r>
      <w:r>
        <w:rPr>
          <w:rFonts w:hint="eastAsia"/>
          <w:lang w:eastAsia="zh-CN"/>
        </w:rPr>
        <w:t>的增长预期。</w:t>
      </w:r>
    </w:p>
    <w:p w:rsidR="007E21E9" w:rsidP="007E21E9" w14:paraId="4E8B2FBD" w14:textId="3E554174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以主要支出法来看，消费和投资是越南最为主要的</w:t>
      </w:r>
      <w:r>
        <w:rPr>
          <w:rFonts w:hint="eastAsia"/>
          <w:lang w:eastAsia="zh-CN"/>
        </w:rPr>
        <w:t xml:space="preserve"> GDP </w:t>
      </w:r>
      <w:r>
        <w:rPr>
          <w:rFonts w:hint="eastAsia"/>
          <w:lang w:eastAsia="zh-CN"/>
        </w:rPr>
        <w:t>贡献项。越南的最终消费主要由居民消费拉动，当前来看居民端需求疲弱，较疫情前处于偏低水平。从净出口项来看，</w:t>
      </w:r>
      <w:r>
        <w:rPr>
          <w:rFonts w:hint="eastAsia"/>
          <w:lang w:eastAsia="zh-CN"/>
        </w:rPr>
        <w:t xml:space="preserve">2012 </w:t>
      </w:r>
      <w:r>
        <w:rPr>
          <w:rFonts w:hint="eastAsia"/>
          <w:lang w:eastAsia="zh-CN"/>
        </w:rPr>
        <w:t>年之前，越南对外贸易常年为逆差，虽然在大力推动制造业出口的政策导向之下，净出口自</w:t>
      </w:r>
      <w:r>
        <w:rPr>
          <w:rFonts w:hint="eastAsia"/>
          <w:lang w:eastAsia="zh-CN"/>
        </w:rPr>
        <w:t xml:space="preserve"> 2012 </w:t>
      </w:r>
      <w:r>
        <w:rPr>
          <w:rFonts w:hint="eastAsia"/>
          <w:lang w:eastAsia="zh-CN"/>
        </w:rPr>
        <w:t>年起由负转正，但占</w:t>
      </w:r>
      <w:r>
        <w:rPr>
          <w:rFonts w:hint="eastAsia"/>
          <w:lang w:eastAsia="zh-CN"/>
        </w:rPr>
        <w:t xml:space="preserve"> GDP </w:t>
      </w:r>
      <w:r>
        <w:rPr>
          <w:rFonts w:hint="eastAsia"/>
          <w:lang w:eastAsia="zh-CN"/>
        </w:rPr>
        <w:t>的比重依旧偏低，主要因为越南随制造业发展和加强区域经济合作后，加工贸易型经济体形成对进出口两端都有提振作用。随全球需求回暖，美国库存见底对出口的利好作用，世界银行预计</w:t>
      </w:r>
      <w:r>
        <w:rPr>
          <w:rFonts w:hint="eastAsia"/>
          <w:lang w:eastAsia="zh-CN"/>
        </w:rPr>
        <w:t xml:space="preserve"> 2024-2025 </w:t>
      </w:r>
      <w:r>
        <w:rPr>
          <w:rFonts w:hint="eastAsia"/>
          <w:lang w:eastAsia="zh-CN"/>
        </w:rPr>
        <w:t>年间，越南经济将持续上行，并在</w:t>
      </w:r>
      <w:r>
        <w:rPr>
          <w:rFonts w:hint="eastAsia"/>
          <w:lang w:eastAsia="zh-CN"/>
        </w:rPr>
        <w:t xml:space="preserve"> 2036 </w:t>
      </w:r>
      <w:r>
        <w:rPr>
          <w:rFonts w:hint="eastAsia"/>
          <w:lang w:eastAsia="zh-CN"/>
        </w:rPr>
        <w:t>年成为东盟第二大经济体。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进出口贸易方面，越南对外奉行独立开放，多样化，和多边化的国际一体化政策，与中美间的贸易伙伴关系持续加深。</w:t>
      </w:r>
      <w:r>
        <w:rPr>
          <w:lang w:eastAsia="zh-CN"/>
        </w:rPr>
        <w:t xml:space="preserve">1995 </w:t>
      </w:r>
      <w:r>
        <w:rPr>
          <w:rFonts w:hint="eastAsia"/>
          <w:lang w:eastAsia="zh-CN"/>
        </w:rPr>
        <w:t>年加入东盟，</w:t>
      </w:r>
      <w:r>
        <w:rPr>
          <w:lang w:eastAsia="zh-CN"/>
        </w:rPr>
        <w:t xml:space="preserve">1986 </w:t>
      </w:r>
      <w:r>
        <w:rPr>
          <w:rFonts w:hint="eastAsia"/>
          <w:lang w:eastAsia="zh-CN"/>
        </w:rPr>
        <w:t>年实施</w:t>
      </w:r>
      <w:r>
        <w:rPr>
          <w:lang w:eastAsia="zh-CN"/>
        </w:rPr>
        <w:t xml:space="preserve"> Đổi Mới </w:t>
      </w:r>
      <w:r>
        <w:rPr>
          <w:rFonts w:hint="eastAsia"/>
          <w:lang w:eastAsia="zh-CN"/>
        </w:rPr>
        <w:t>经济改革之后，贸易活动和金额显著上行。</w:t>
      </w:r>
      <w:r>
        <w:rPr>
          <w:rFonts w:hint="eastAsia"/>
          <w:lang w:eastAsia="zh-CN"/>
        </w:rPr>
        <w:t xml:space="preserve">2006 </w:t>
      </w:r>
      <w:r>
        <w:rPr>
          <w:rFonts w:hint="eastAsia"/>
          <w:lang w:eastAsia="zh-CN"/>
        </w:rPr>
        <w:t>年加入了世贸组织，迄今为止，越南已经和</w:t>
      </w:r>
      <w:r>
        <w:rPr>
          <w:rFonts w:hint="eastAsia"/>
          <w:lang w:eastAsia="zh-CN"/>
        </w:rPr>
        <w:t xml:space="preserve"> 30 </w:t>
      </w:r>
      <w:r>
        <w:rPr>
          <w:rFonts w:hint="eastAsia"/>
          <w:lang w:eastAsia="zh-CN"/>
        </w:rPr>
        <w:t>多个全球战略伙伴建立了贸易协定。当前已经落实了《跨太平洋伙伴关系全面和渐进协定》（</w:t>
      </w:r>
      <w:r>
        <w:rPr>
          <w:rFonts w:hint="eastAsia"/>
          <w:lang w:eastAsia="zh-CN"/>
        </w:rPr>
        <w:t>CPTTP)</w:t>
      </w:r>
      <w:r>
        <w:rPr>
          <w:rFonts w:hint="eastAsia"/>
          <w:lang w:eastAsia="zh-CN"/>
        </w:rPr>
        <w:t>，《越南与欧盟自由贸易协定》（</w:t>
      </w:r>
      <w:r>
        <w:rPr>
          <w:rFonts w:hint="eastAsia"/>
          <w:lang w:eastAsia="zh-CN"/>
        </w:rPr>
        <w:t xml:space="preserve">EVFTA), </w:t>
      </w:r>
      <w:r>
        <w:rPr>
          <w:rFonts w:hint="eastAsia"/>
          <w:lang w:eastAsia="zh-CN"/>
        </w:rPr>
        <w:t>以及《区域全面经济伙伴协定》（</w:t>
      </w:r>
      <w:r>
        <w:rPr>
          <w:rFonts w:hint="eastAsia"/>
          <w:lang w:eastAsia="zh-CN"/>
        </w:rPr>
        <w:t>RCEP</w:t>
      </w:r>
      <w:r>
        <w:rPr>
          <w:rFonts w:hint="eastAsia"/>
          <w:lang w:eastAsia="zh-CN"/>
        </w:rPr>
        <w:t>）等。近年来，出口的大幅提升改善了越南自</w:t>
      </w:r>
      <w:r>
        <w:rPr>
          <w:rFonts w:hint="eastAsia"/>
          <w:lang w:eastAsia="zh-CN"/>
        </w:rPr>
        <w:t xml:space="preserve"> 80 </w:t>
      </w:r>
      <w:r>
        <w:rPr>
          <w:rFonts w:hint="eastAsia"/>
          <w:lang w:eastAsia="zh-CN"/>
        </w:rPr>
        <w:t>年代以来的贸易逆差。从</w:t>
      </w:r>
      <w:r>
        <w:rPr>
          <w:rFonts w:hint="eastAsia"/>
          <w:lang w:eastAsia="zh-CN"/>
        </w:rPr>
        <w:t xml:space="preserve"> 2012 </w:t>
      </w:r>
      <w:r>
        <w:rPr>
          <w:rFonts w:hint="eastAsia"/>
          <w:lang w:eastAsia="zh-CN"/>
        </w:rPr>
        <w:t>年开始，越南已实现了稳定的贸易顺差，然而由于越南对外依存度较重，原料和零部件高度依赖国外进口，因此越南的贸易顺差偏低，净出口对</w:t>
      </w:r>
      <w:r>
        <w:rPr>
          <w:rFonts w:hint="eastAsia"/>
          <w:lang w:eastAsia="zh-CN"/>
        </w:rPr>
        <w:t xml:space="preserve"> GDP </w:t>
      </w:r>
      <w:r>
        <w:rPr>
          <w:rFonts w:hint="eastAsia"/>
          <w:lang w:eastAsia="zh-CN"/>
        </w:rPr>
        <w:t>的拉动不显著。当前越南最大的贸易伙伴为美国、欧盟、中国、东盟、韩国和日本，从出口地来看，美国当前占据越南出口的最大份额，其次为中国。在</w:t>
      </w:r>
      <w:r>
        <w:rPr>
          <w:rFonts w:hint="eastAsia"/>
          <w:lang w:eastAsia="zh-CN"/>
        </w:rPr>
        <w:t xml:space="preserve"> 2018-2022</w:t>
      </w:r>
      <w:r>
        <w:rPr>
          <w:rFonts w:hint="eastAsia"/>
          <w:lang w:eastAsia="zh-CN"/>
        </w:rPr>
        <w:t>年，越南向两国的出口额皆有所扩张，去年对中国的出口额维持上行趋势，</w:t>
      </w:r>
      <w:r>
        <w:rPr>
          <w:rFonts w:hint="eastAsia"/>
          <w:lang w:eastAsia="zh-CN"/>
        </w:rPr>
        <w:t>而对美国的出口额则有所放缓。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QYResearch（恒州博智）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深耕细分市场研究十七载，作为全球细分市场研究的领军者，已赢得超过6.5万家顶尖企业的信赖与选择。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横跨千余行业，累计撰写超过200万份商品研究报告，构建300多个行业数据库，全面覆盖市场脉络。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我们独步全球，拥有30维度数据采访验证体系，并设立365天、7x24小时全天候在线服务系统，确保客户需求得到及时响应。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凭借业内领先的需求响应速度，我们实现了95%的成本优化（以同等品质为标准，价格仅为主流品牌的1/20）。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我们建立了覆盖全球200个国家的本地化数据采集网络，每年输出超过20万份高质量行业研究报告。</w:t>
      </w:r>
    </w:p>
    <w:p w:rsidR="007E21E9" w:rsidP="003D28FA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在数据来源方面，我们坚持严谨态度，其中80%的数据直接来源于一手渠道，确保信息的真实性和时效性；而剩余的20%则来自权威二手渠道，以丰富数据的维度和深度。</w:t>
      </w:r>
    </w:p>
    <w:p w:rsidR="007E21E9" w:rsidP="003D28FA" w14:paraId="5394EA0B" w14:textId="4E2CEABC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QYResearch的数据品质备受认可，99%的世界500强企业选择我们的数据作为决策依据，每天更有大量国内外媒体引用我们的研究成果。</w:t>
      </w:r>
    </w:p>
    <w:p w:rsidR="00CB1E51" w:rsidP="00CB1E51">
      <w:pPr>
        <w:pStyle w:val="Heading20"/>
      </w:pPr>
      <w:r w:rsidRPr="00CB1E51">
        <w:rPr>
          <w:rFonts w:hint="eastAsia"/>
        </w:rPr>
        <w:t>马来西亚</w:t>
      </w:r>
    </w:p>
    <w:p w:rsidR="00CB1E51" w:rsidP="00CB1E51">
      <w:pPr>
        <w:pStyle w:val="Heading20"/>
      </w:pPr>
      <w:r w:rsidRPr="00CB1E51">
        <w:rPr>
          <w:rFonts w:hint="eastAsia"/>
        </w:rPr>
        <w:t>菲律宾</w:t>
      </w:r>
    </w:p>
    <w:p w:rsidR="00CB1E51" w:rsidP="00CB1E51">
      <w:pPr>
        <w:pStyle w:val="Heading20"/>
      </w:pPr>
      <w:r w:rsidRPr="00CB1E51">
        <w:rPr>
          <w:rFonts w:hint="eastAsia"/>
        </w:rPr>
        <w:t>新加坡</w:t>
      </w:r>
    </w:p>
    <w:p w:rsidR="00CB1E51" w:rsidP="00CB1E51">
      <w:pPr>
        <w:pStyle w:val="Heading20"/>
      </w:pPr>
      <w:r w:rsidRPr="00CB1E51">
        <w:rPr>
          <w:rFonts w:hint="eastAsia"/>
        </w:rPr>
        <w:t>泰国</w:t>
      </w:r>
    </w:p>
    <w:p w:rsidR="007E21E9" w:rsidP="00CB1E51">
      <w:pPr>
        <w:pStyle w:val="Heading20"/>
      </w:pPr>
      <w:r>
        <w:rPr>
          <w:rFonts w:hint="eastAsia"/>
        </w:rPr>
        <w:t>其他国家</w:t>
      </w:r>
    </w:p>
    <w:p w:rsidR="00137863" w:rsidP="00137863" w14:paraId="119DF669" w14:textId="77777777">
      <w:pPr>
        <w:pStyle w:val="Heading10"/>
        <w:rPr>
          <w:lang w:eastAsia="zh-CN"/>
        </w:rPr>
      </w:pPr>
      <w:bookmarkStart w:id="54" w:name="_Toc166762015"/>
      <w:r>
        <w:rPr>
          <w:rFonts w:hint="eastAsia"/>
          <w:lang w:eastAsia="zh-CN"/>
        </w:rPr>
        <w:t>行业竞争格局</w:t>
      </w:r>
      <w:bookmarkEnd w:id="54"/>
    </w:p>
    <w:p w:rsidR="00137863" w:rsidRPr="00780235" w:rsidP="00137863" w14:paraId="7402E106" w14:textId="77777777">
      <w:pPr>
        <w:pStyle w:val="Heading20"/>
        <w:rPr>
          <w:lang w:val="en-IN"/>
        </w:rPr>
      </w:pPr>
      <w:bookmarkStart w:id="55" w:name="_Toc166762016"/>
      <w:r>
        <w:rPr>
          <w:rFonts w:hint="eastAsia"/>
        </w:rPr>
        <w:t>全球市场</w:t>
      </w:r>
      <w:r w:rsidRPr="00C055B0">
        <w:rPr>
          <w:rFonts w:hint="eastAsia"/>
        </w:rPr>
        <w:t>超高分子量聚乙烯纤维(UHMWPE)</w:t>
      </w:r>
      <w:r>
        <w:rPr>
          <w:rFonts w:hint="eastAsia"/>
        </w:rPr>
        <w:t>竞争格局</w:t>
      </w:r>
      <w:bookmarkEnd w:id="55"/>
    </w:p>
    <w:p w:rsidR="00137863" w:rsidP="00137863" w14:paraId="2D7F9CF1" w14:textId="77777777">
      <w:pPr>
        <w:pStyle w:val="Heading30"/>
      </w:pPr>
      <w:bookmarkStart w:id="56" w:name="_Toc166762017"/>
      <w:r>
        <w:rPr>
          <w:rFonts w:hint="eastAsia"/>
        </w:rPr>
        <w:t>全球市场</w:t>
      </w:r>
      <w:r w:rsidRPr="00C055B0">
        <w:rPr>
          <w:rFonts w:hint="eastAsia"/>
        </w:rPr>
        <w:t>超高分子量聚乙烯纤维(UHMWPE)</w:t>
      </w:r>
      <w:r>
        <w:rPr>
          <w:rFonts w:hint="eastAsia"/>
        </w:rPr>
        <w:t>厂商份额（</w:t>
      </w:r>
      <w:r>
        <w:rPr>
          <w:rFonts w:hint="eastAsia"/>
        </w:rPr>
        <w:t>2023</w:t>
      </w:r>
      <w:r>
        <w:rPr>
          <w:rFonts w:hint="eastAsia"/>
        </w:rPr>
        <w:t>）</w:t>
      </w:r>
      <w:bookmarkEnd w:id="56"/>
    </w:p>
    <w:p w:rsidR="00137863" w:rsidP="00137863" w14:paraId="13B48379" w14:textId="77777777">
      <w:pPr>
        <w:pStyle w:val="FigureStyle00"/>
      </w:pPr>
      <w:bookmarkStart w:id="57" w:name="_Toc166761935"/>
      <w:r>
        <w:rPr>
          <w:rFonts w:hint="eastAsia"/>
        </w:rPr>
        <w:t>全球市场</w:t>
      </w:r>
      <w:r w:rsidRPr="00C055B0">
        <w:rPr>
          <w:rFonts w:hint="eastAsia"/>
        </w:rPr>
        <w:t>超高分子量聚乙烯纤维(UHMWPE)</w:t>
      </w:r>
      <w:r>
        <w:rPr>
          <w:rFonts w:hint="eastAsia"/>
        </w:rPr>
        <w:t>厂商份额（</w:t>
      </w:r>
      <w:r>
        <w:rPr>
          <w:rFonts w:hint="eastAsia"/>
        </w:rPr>
        <w:t>2023</w:t>
      </w:r>
      <w:r>
        <w:rPr>
          <w:rFonts w:hint="eastAsia"/>
        </w:rPr>
        <w:t>）</w:t>
      </w:r>
      <w:bookmarkEnd w:id="57"/>
    </w:p>
    <w:p w:rsidR="00137863" w:rsidP="00137863" w14:paraId="0F247C19" w14:textId="77777777">
      <w:pPr>
        <w:pStyle w:val="Normal0"/>
      </w:pPr>
      <w:r>
        <w:rPr>
          <w:noProof/>
        </w:rPr>
        <w:drawing>
          <wp:inline distT="0" distB="0" distL="0" distR="0">
            <wp:extent cx="3037588" cy="2880000"/>
            <wp:effectExtent l="0" t="0" r="0" b="0"/>
            <wp:docPr id="893377840" name="图表 893377840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F9CA30B-3C73-407D-B031-22FB6B3C89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7863" w:rsidP="00137863" w14:paraId="05B974F9" w14:textId="77777777">
      <w:pPr>
        <w:pStyle w:val="Source00"/>
      </w:pPr>
      <w:r>
        <w:rPr>
          <w:rFonts w:hint="eastAsia"/>
        </w:rPr>
        <w:t>资料来源：如上企业、第三方资料、新闻报道、业内专家采访及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>
      <w:pPr>
        <w:pStyle w:val="Heading30"/>
      </w:pPr>
      <w:bookmarkStart w:id="58" w:name="_Toc166762018"/>
      <w:r>
        <w:rPr>
          <w:rFonts w:hint="eastAsia"/>
        </w:rPr>
        <w:t>全球市场</w:t>
      </w:r>
      <w:r w:rsidRPr="00C055B0">
        <w:rPr>
          <w:rFonts w:hint="eastAsia"/>
        </w:rPr>
        <w:t>超高分子量聚乙烯纤维(UHMWPE)</w:t>
      </w:r>
      <w:r>
        <w:rPr>
          <w:rFonts w:hint="eastAsia"/>
        </w:rPr>
        <w:t>竞争分析</w:t>
      </w:r>
      <w:bookmarkEnd w:id="58"/>
    </w:p>
    <w:p w:rsidR="00137863" w:rsidP="00137863" w14:paraId="0417AF5F" w14:textId="77777777">
      <w:pPr>
        <w:pStyle w:val="Heading30"/>
      </w:pPr>
      <w:bookmarkStart w:id="59" w:name="_Toc24028312"/>
      <w:bookmarkStart w:id="60" w:name="_Toc24972502"/>
      <w:bookmarkStart w:id="61" w:name="_Toc121583901"/>
      <w:bookmarkStart w:id="62" w:name="_Toc166762019"/>
      <w:bookmarkStart w:id="63" w:name="_Toc24028304"/>
      <w:bookmarkStart w:id="64" w:name="_Toc24972494"/>
      <w:bookmarkStart w:id="65" w:name="_Toc121583895"/>
      <w:r>
        <w:rPr>
          <w:rFonts w:hint="eastAsia"/>
        </w:rPr>
        <w:t>主要厂商</w:t>
      </w:r>
      <w:r w:rsidRPr="00B728C9">
        <w:t>超高分子量聚乙烯纤维(UHMWPE)</w:t>
      </w:r>
      <w:r>
        <w:rPr>
          <w:rFonts w:hint="eastAsia"/>
        </w:rPr>
        <w:t>总部及产地分布</w:t>
      </w:r>
      <w:bookmarkEnd w:id="59"/>
      <w:bookmarkEnd w:id="60"/>
      <w:bookmarkEnd w:id="61"/>
      <w:bookmarkEnd w:id="62"/>
    </w:p>
    <w:p w:rsidR="00137863" w:rsidRPr="006C3BE6" w:rsidP="006C3BE6" w14:paraId="1BAF8071" w14:textId="77777777">
      <w:pPr>
        <w:pStyle w:val="TableStyle0"/>
        <w:ind w:left="252" w:right="-105"/>
      </w:pPr>
      <w:bookmarkStart w:id="66" w:name="_Toc24028926"/>
      <w:bookmarkStart w:id="67" w:name="_Toc26780078"/>
      <w:bookmarkStart w:id="68" w:name="_Toc121583633"/>
      <w:bookmarkStart w:id="69" w:name="_Toc166761947"/>
      <w:r w:rsidRPr="006C3BE6">
        <w:rPr>
          <w:rFonts w:hint="eastAsia"/>
        </w:rPr>
        <w:t>主要厂商</w:t>
      </w:r>
      <w:r w:rsidRPr="006C3BE6">
        <w:rPr>
          <w:rFonts w:hint="eastAsia"/>
        </w:rPr>
        <w:t>超高分子量聚乙烯纤维(UHMWPE)</w:t>
      </w:r>
      <w:bookmarkEnd w:id="66"/>
      <w:bookmarkEnd w:id="67"/>
      <w:r w:rsidRPr="006C3BE6">
        <w:rPr>
          <w:rFonts w:hint="eastAsia"/>
        </w:rPr>
        <w:t>总部及产地分布</w:t>
      </w:r>
      <w:bookmarkEnd w:id="68"/>
      <w:bookmarkEnd w:id="69"/>
    </w:p>
    <w:tbl>
      <w:tblPr>
        <w:tblStyle w:val="TableGrid80"/>
        <w:tblW w:w="5000" w:type="pct"/>
        <w:tblLook w:val="04A0"/>
      </w:tblPr>
      <w:tblGrid>
        <w:gridCol w:w="3623"/>
        <w:gridCol w:w="2444"/>
        <w:gridCol w:w="3901"/>
      </w:tblGrid>
      <w:tr w14:paraId="0D156FB5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F844AB" w:rsidP="00017B34" w14:paraId="36DF39FB" w14:textId="77777777">
            <w:pPr>
              <w:pStyle w:val="Normal0"/>
            </w:pPr>
            <w:bookmarkStart w:id="70" w:name="_Hlk535523575"/>
            <w:r>
              <w:rPr>
                <w:rFonts w:hint="eastAsia"/>
              </w:rPr>
              <w:t>公司名称</w:t>
            </w:r>
          </w:p>
        </w:tc>
        <w:tc>
          <w:tcPr>
            <w:tcW w:w="1226" w:type="pct"/>
            <w:noWrap/>
            <w:hideMark/>
          </w:tcPr>
          <w:p w:rsidR="00137863" w:rsidRPr="00F844AB" w:rsidP="00017B34" w14:paraId="2CC01E3D" w14:textId="77777777">
            <w:pPr>
              <w:pStyle w:val="Normal0"/>
            </w:pPr>
            <w:r>
              <w:rPr>
                <w:rFonts w:hint="eastAsia"/>
              </w:rPr>
              <w:t>总部</w:t>
            </w:r>
          </w:p>
        </w:tc>
        <w:tc>
          <w:tcPr>
            <w:tcW w:w="1957" w:type="pct"/>
            <w:noWrap/>
            <w:hideMark/>
          </w:tcPr>
          <w:p w:rsidR="00137863" w:rsidRPr="00F844AB" w:rsidP="00017B34" w14:paraId="6154CBA5" w14:textId="77777777">
            <w:pPr>
              <w:pStyle w:val="Normal0"/>
            </w:pPr>
            <w:r>
              <w:rPr>
                <w:rFonts w:hint="eastAsia"/>
              </w:rPr>
              <w:t>产地分布</w:t>
            </w:r>
          </w:p>
        </w:tc>
      </w:tr>
      <w:tr w14:paraId="5E901869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0A6B2269" w14:textId="77777777">
            <w:pPr>
              <w:pStyle w:val="Normal0"/>
            </w:pPr>
            <w:r w:rsidRPr="009D02FC">
              <w:t>塞拉尼斯</w:t>
            </w:r>
          </w:p>
        </w:tc>
        <w:tc>
          <w:tcPr>
            <w:tcW w:w="1226" w:type="pct"/>
            <w:noWrap/>
          </w:tcPr>
          <w:p w:rsidR="00137863" w:rsidP="00017B34" w14:paraId="4B13DDB3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542D07C6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61E7122A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59055A0C" w14:textId="77777777">
            <w:pPr>
              <w:pStyle w:val="Normal0"/>
            </w:pPr>
            <w:r w:rsidRPr="009D02FC">
              <w:t>巴西布拉斯科</w:t>
            </w:r>
          </w:p>
        </w:tc>
        <w:tc>
          <w:tcPr>
            <w:tcW w:w="1226" w:type="pct"/>
            <w:noWrap/>
          </w:tcPr>
          <w:p w:rsidR="00137863" w:rsidP="00017B34" w14:paraId="3D5C5966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1ADE6C22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594EF791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78B0CFD6" w14:textId="77777777">
            <w:pPr>
              <w:pStyle w:val="Normal0"/>
            </w:pPr>
            <w:r w:rsidRPr="009D02FC">
              <w:t>大韩油化公司</w:t>
            </w:r>
          </w:p>
        </w:tc>
        <w:tc>
          <w:tcPr>
            <w:tcW w:w="1226" w:type="pct"/>
            <w:noWrap/>
          </w:tcPr>
          <w:p w:rsidR="00137863" w:rsidP="00017B34" w14:paraId="32224B3D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68AD3ECC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3E1FB3C2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457C5F40" w14:textId="77777777">
            <w:pPr>
              <w:pStyle w:val="Normal0"/>
            </w:pPr>
            <w:r w:rsidRPr="009D02FC">
              <w:t>上海联乐化工</w:t>
            </w:r>
          </w:p>
        </w:tc>
        <w:tc>
          <w:tcPr>
            <w:tcW w:w="1226" w:type="pct"/>
            <w:noWrap/>
          </w:tcPr>
          <w:p w:rsidR="00137863" w:rsidP="00017B34" w14:paraId="4F5EF177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08624C8F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62884929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614000F3" w14:textId="77777777">
            <w:pPr>
              <w:pStyle w:val="Normal0"/>
            </w:pPr>
            <w:r w:rsidRPr="009D02FC">
              <w:t>九江中科鑫星新材料</w:t>
            </w:r>
          </w:p>
        </w:tc>
        <w:tc>
          <w:tcPr>
            <w:tcW w:w="1226" w:type="pct"/>
            <w:noWrap/>
          </w:tcPr>
          <w:p w:rsidR="00137863" w:rsidP="00017B34" w14:paraId="6F71648F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6C2BAC92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18D739A1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216B87EF" w14:textId="77777777">
            <w:pPr>
              <w:pStyle w:val="Normal0"/>
            </w:pPr>
            <w:r w:rsidRPr="009D02FC">
              <w:t>利安德巴塞尔</w:t>
            </w:r>
          </w:p>
        </w:tc>
        <w:tc>
          <w:tcPr>
            <w:tcW w:w="1226" w:type="pct"/>
            <w:noWrap/>
          </w:tcPr>
          <w:p w:rsidR="00137863" w:rsidP="00017B34" w14:paraId="354A8DBA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082BF15D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2AD6D386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13CA9BD9" w14:textId="77777777">
            <w:pPr>
              <w:pStyle w:val="Normal0"/>
            </w:pPr>
            <w:r w:rsidRPr="009D02FC">
              <w:t>燕山石化</w:t>
            </w:r>
          </w:p>
        </w:tc>
        <w:tc>
          <w:tcPr>
            <w:tcW w:w="1226" w:type="pct"/>
            <w:noWrap/>
          </w:tcPr>
          <w:p w:rsidR="00137863" w:rsidP="00017B34" w14:paraId="5EC99CD0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7791AE40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67BFDB5D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0E7D8257" w14:textId="77777777">
            <w:pPr>
              <w:pStyle w:val="Normal0"/>
            </w:pPr>
            <w:r w:rsidRPr="009D02FC">
              <w:t>帝斯曼</w:t>
            </w:r>
          </w:p>
        </w:tc>
        <w:tc>
          <w:tcPr>
            <w:tcW w:w="1226" w:type="pct"/>
            <w:noWrap/>
          </w:tcPr>
          <w:p w:rsidR="00137863" w:rsidP="00017B34" w14:paraId="7FFE0218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4EA33F4A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51D56785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464F64B0" w14:textId="77777777">
            <w:pPr>
              <w:pStyle w:val="Normal0"/>
            </w:pPr>
            <w:r w:rsidRPr="009D02FC">
              <w:t>旭化成</w:t>
            </w:r>
          </w:p>
        </w:tc>
        <w:tc>
          <w:tcPr>
            <w:tcW w:w="1226" w:type="pct"/>
            <w:noWrap/>
          </w:tcPr>
          <w:p w:rsidR="00137863" w:rsidP="00017B34" w14:paraId="6ED68EF9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3837DAE5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4CE958F7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02F13B7A" w14:textId="77777777">
            <w:pPr>
              <w:pStyle w:val="Normal0"/>
            </w:pPr>
            <w:r w:rsidRPr="009D02FC">
              <w:t>三井化学</w:t>
            </w:r>
          </w:p>
        </w:tc>
        <w:tc>
          <w:tcPr>
            <w:tcW w:w="1226" w:type="pct"/>
            <w:noWrap/>
          </w:tcPr>
          <w:p w:rsidR="00137863" w:rsidP="00017B34" w14:paraId="7B8368D8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7B5A2925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0B1E2002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2F06E48E" w14:textId="77777777">
            <w:pPr>
              <w:pStyle w:val="Normal0"/>
            </w:pPr>
            <w:r w:rsidRPr="009D02FC">
              <w:t>扬子石化</w:t>
            </w:r>
          </w:p>
        </w:tc>
        <w:tc>
          <w:tcPr>
            <w:tcW w:w="1226" w:type="pct"/>
            <w:noWrap/>
          </w:tcPr>
          <w:p w:rsidR="00137863" w:rsidP="00017B34" w14:paraId="367AF9D9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26CFC0A4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20A6D901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tcBorders>
              <w:bottom w:val="single" w:sz="0" w:space="0" w:color="4F81BD"/>
            </w:tcBorders>
            <w:noWrap/>
          </w:tcPr>
          <w:p w:rsidR="00137863" w:rsidRPr="009D02FC" w:rsidP="00017B34" w14:paraId="1DBEAAB2" w14:textId="77777777">
            <w:pPr>
              <w:pStyle w:val="Normal0"/>
            </w:pPr>
            <w:r w:rsidRPr="009D02FC">
              <w:t>雪佛龙菲利普斯化工</w:t>
            </w:r>
          </w:p>
        </w:tc>
        <w:tc>
          <w:tcPr>
            <w:tcW w:w="1226" w:type="pct"/>
            <w:noWrap/>
          </w:tcPr>
          <w:p w:rsidR="00137863" w:rsidP="00017B34" w14:paraId="36A72A75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4614A265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</w:tbl>
    <w:bookmarkEnd w:id="70"/>
    <w:p w:rsidR="00137863" w:rsidP="00137863" w14:paraId="44D612D8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639DB365" w14:textId="77777777">
      <w:pPr>
        <w:pStyle w:val="Heading30"/>
      </w:pPr>
      <w:bookmarkStart w:id="71" w:name="_Toc121583903"/>
      <w:bookmarkStart w:id="72" w:name="_Toc166762020"/>
      <w:r>
        <w:rPr>
          <w:rFonts w:hint="eastAsia"/>
        </w:rPr>
        <w:t>主要厂商</w:t>
      </w:r>
      <w:r w:rsidRPr="00B728C9">
        <w:t>超高分子量聚乙烯纤维(UHMWPE)</w:t>
      </w:r>
      <w:r>
        <w:rPr>
          <w:rFonts w:hint="eastAsia"/>
        </w:rPr>
        <w:t>产品类型及应用</w:t>
      </w:r>
      <w:bookmarkEnd w:id="71"/>
      <w:bookmarkEnd w:id="72"/>
    </w:p>
    <w:p w:rsidR="00137863" w:rsidRPr="006C3BE6" w:rsidP="006C3BE6" w14:paraId="33F81C1C" w14:textId="77777777">
      <w:pPr>
        <w:pStyle w:val="TableStyle0"/>
        <w:ind w:left="252" w:right="-105"/>
      </w:pPr>
      <w:bookmarkStart w:id="73" w:name="_Toc121583635"/>
      <w:bookmarkStart w:id="74" w:name="_Toc166761948"/>
      <w:r w:rsidRPr="006C3BE6">
        <w:rPr>
          <w:rFonts w:hint="eastAsia"/>
        </w:rPr>
        <w:t>主要厂商</w:t>
      </w:r>
      <w:r w:rsidRPr="006C3BE6">
        <w:rPr>
          <w:rFonts w:hint="eastAsia"/>
        </w:rPr>
        <w:t>超高分子量聚乙烯纤维(UHMWPE)</w:t>
      </w:r>
      <w:r w:rsidRPr="006C3BE6">
        <w:rPr>
          <w:rFonts w:hint="eastAsia"/>
        </w:rPr>
        <w:t>产品类型及应用</w:t>
      </w:r>
      <w:bookmarkEnd w:id="73"/>
      <w:bookmarkEnd w:id="74"/>
    </w:p>
    <w:tbl>
      <w:tblPr>
        <w:tblStyle w:val="TableGrid80"/>
        <w:tblW w:w="5000" w:type="pct"/>
        <w:tblLook w:val="04A0"/>
      </w:tblPr>
      <w:tblGrid>
        <w:gridCol w:w="3623"/>
        <w:gridCol w:w="2444"/>
        <w:gridCol w:w="3901"/>
      </w:tblGrid>
      <w:tr w14:paraId="4A4ED9C2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F844AB" w:rsidP="00017B34" w14:paraId="505B1FA9" w14:textId="77777777">
            <w:pPr>
              <w:pStyle w:val="Normal0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1226" w:type="pct"/>
            <w:noWrap/>
            <w:hideMark/>
          </w:tcPr>
          <w:p w:rsidR="00137863" w:rsidRPr="00F844AB" w:rsidP="00017B34" w14:paraId="52DA66CB" w14:textId="77777777">
            <w:pPr>
              <w:pStyle w:val="Normal0"/>
            </w:pPr>
            <w:r>
              <w:rPr>
                <w:rFonts w:hint="eastAsia"/>
              </w:rPr>
              <w:t>产品类型</w:t>
            </w:r>
          </w:p>
        </w:tc>
        <w:tc>
          <w:tcPr>
            <w:tcW w:w="1957" w:type="pct"/>
            <w:noWrap/>
            <w:hideMark/>
          </w:tcPr>
          <w:p w:rsidR="00137863" w:rsidRPr="00F844AB" w:rsidP="00017B34" w14:paraId="1FA64FC4" w14:textId="77777777">
            <w:pPr>
              <w:pStyle w:val="Normal0"/>
            </w:pPr>
            <w:r>
              <w:rPr>
                <w:rFonts w:hint="eastAsia"/>
              </w:rPr>
              <w:t>应用</w:t>
            </w:r>
          </w:p>
        </w:tc>
      </w:tr>
      <w:tr w14:paraId="494E2AA5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4E04D339" w14:textId="77777777">
            <w:pPr>
              <w:pStyle w:val="Normal0"/>
            </w:pPr>
            <w:r w:rsidRPr="009D02FC">
              <w:t>塞拉尼斯</w:t>
            </w:r>
          </w:p>
        </w:tc>
        <w:tc>
          <w:tcPr>
            <w:tcW w:w="1226" w:type="pct"/>
            <w:noWrap/>
          </w:tcPr>
          <w:p w:rsidR="00137863" w:rsidP="00017B34" w14:paraId="2A281331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5E74FE57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6D1E78AB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56C6CA04" w14:textId="77777777">
            <w:pPr>
              <w:pStyle w:val="Normal0"/>
            </w:pPr>
            <w:r w:rsidRPr="009D02FC">
              <w:t>巴西布拉斯科</w:t>
            </w:r>
          </w:p>
        </w:tc>
        <w:tc>
          <w:tcPr>
            <w:tcW w:w="1226" w:type="pct"/>
            <w:noWrap/>
          </w:tcPr>
          <w:p w:rsidR="00137863" w:rsidP="00017B34" w14:paraId="2340DFA2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0AD01E13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142835AB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45083A0C" w14:textId="77777777">
            <w:pPr>
              <w:pStyle w:val="Normal0"/>
            </w:pPr>
            <w:r w:rsidRPr="009D02FC">
              <w:t>大韩油化公司</w:t>
            </w:r>
          </w:p>
        </w:tc>
        <w:tc>
          <w:tcPr>
            <w:tcW w:w="1226" w:type="pct"/>
            <w:noWrap/>
          </w:tcPr>
          <w:p w:rsidR="00137863" w:rsidP="00017B34" w14:paraId="67A7B6FF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28245045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361072C1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  <w:hideMark/>
          </w:tcPr>
          <w:p w:rsidR="00137863" w:rsidRPr="009D02FC" w:rsidP="00017B34" w14:paraId="659FA95A" w14:textId="77777777">
            <w:pPr>
              <w:pStyle w:val="Normal0"/>
            </w:pPr>
            <w:r w:rsidRPr="009D02FC">
              <w:t>上海联乐化工</w:t>
            </w:r>
          </w:p>
        </w:tc>
        <w:tc>
          <w:tcPr>
            <w:tcW w:w="1226" w:type="pct"/>
            <w:noWrap/>
          </w:tcPr>
          <w:p w:rsidR="00137863" w:rsidP="00017B34" w14:paraId="3930BF6E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1E2CC1B8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7458B0A7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300F37D2" w14:textId="77777777">
            <w:pPr>
              <w:pStyle w:val="Normal0"/>
            </w:pPr>
            <w:r w:rsidRPr="009D02FC">
              <w:t>九江中科鑫星新材料</w:t>
            </w:r>
          </w:p>
        </w:tc>
        <w:tc>
          <w:tcPr>
            <w:tcW w:w="1226" w:type="pct"/>
            <w:noWrap/>
          </w:tcPr>
          <w:p w:rsidR="00137863" w:rsidP="00017B34" w14:paraId="52DD47BC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0E15C5FA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52695559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097DF6A6" w14:textId="77777777">
            <w:pPr>
              <w:pStyle w:val="Normal0"/>
            </w:pPr>
            <w:r w:rsidRPr="009D02FC">
              <w:t>利安德巴塞尔</w:t>
            </w:r>
          </w:p>
        </w:tc>
        <w:tc>
          <w:tcPr>
            <w:tcW w:w="1226" w:type="pct"/>
            <w:noWrap/>
          </w:tcPr>
          <w:p w:rsidR="00137863" w:rsidP="00017B34" w14:paraId="406BFB12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098BC74C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45C537EE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2DFC0DA7" w14:textId="77777777">
            <w:pPr>
              <w:pStyle w:val="Normal0"/>
            </w:pPr>
            <w:r w:rsidRPr="009D02FC">
              <w:t>燕山石化</w:t>
            </w:r>
          </w:p>
        </w:tc>
        <w:tc>
          <w:tcPr>
            <w:tcW w:w="1226" w:type="pct"/>
            <w:noWrap/>
          </w:tcPr>
          <w:p w:rsidR="00137863" w:rsidP="00017B34" w14:paraId="39A47CBC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7652138E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4655BAD5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39FF7D5A" w14:textId="77777777">
            <w:pPr>
              <w:pStyle w:val="Normal0"/>
            </w:pPr>
            <w:r w:rsidRPr="009D02FC">
              <w:t>帝斯曼</w:t>
            </w:r>
          </w:p>
        </w:tc>
        <w:tc>
          <w:tcPr>
            <w:tcW w:w="1226" w:type="pct"/>
            <w:noWrap/>
          </w:tcPr>
          <w:p w:rsidR="00137863" w:rsidP="00017B34" w14:paraId="1978C202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48B7982C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5016D1B9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61ED57F7" w14:textId="77777777">
            <w:pPr>
              <w:pStyle w:val="Normal0"/>
            </w:pPr>
            <w:r w:rsidRPr="009D02FC">
              <w:t>旭化成</w:t>
            </w:r>
          </w:p>
        </w:tc>
        <w:tc>
          <w:tcPr>
            <w:tcW w:w="1226" w:type="pct"/>
            <w:noWrap/>
          </w:tcPr>
          <w:p w:rsidR="00137863" w:rsidP="00017B34" w14:paraId="69548FB8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6C1A82BF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2987FEA3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16787542" w14:textId="77777777">
            <w:pPr>
              <w:pStyle w:val="Normal0"/>
            </w:pPr>
            <w:r w:rsidRPr="009D02FC">
              <w:t>三井化学</w:t>
            </w:r>
          </w:p>
        </w:tc>
        <w:tc>
          <w:tcPr>
            <w:tcW w:w="1226" w:type="pct"/>
            <w:noWrap/>
          </w:tcPr>
          <w:p w:rsidR="00137863" w:rsidP="00017B34" w14:paraId="263730A8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2E52620B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1A851D77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noWrap/>
          </w:tcPr>
          <w:p w:rsidR="00137863" w:rsidRPr="009D02FC" w:rsidP="00017B34" w14:paraId="6140875C" w14:textId="77777777">
            <w:pPr>
              <w:pStyle w:val="Normal0"/>
            </w:pPr>
            <w:r w:rsidRPr="009D02FC">
              <w:t>扬子石化</w:t>
            </w:r>
          </w:p>
        </w:tc>
        <w:tc>
          <w:tcPr>
            <w:tcW w:w="1226" w:type="pct"/>
            <w:noWrap/>
          </w:tcPr>
          <w:p w:rsidR="00137863" w:rsidP="00017B34" w14:paraId="0395AD97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2031332E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  <w:tr w14:paraId="3C217B24" w14:textId="77777777" w:rsidTr="00017B34">
        <w:tblPrEx>
          <w:tblW w:w="5000" w:type="pct"/>
          <w:tblLook w:val="04A0"/>
        </w:tblPrEx>
        <w:trPr>
          <w:trHeight w:val="270"/>
        </w:trPr>
        <w:tc>
          <w:tcPr>
            <w:tcW w:w="1817" w:type="pct"/>
            <w:tcBorders>
              <w:bottom w:val="single" w:sz="0" w:space="0" w:color="4F81BD"/>
            </w:tcBorders>
            <w:noWrap/>
          </w:tcPr>
          <w:p w:rsidR="00137863" w:rsidRPr="009D02FC" w:rsidP="00017B34" w14:paraId="7FC82915" w14:textId="77777777">
            <w:pPr>
              <w:pStyle w:val="Normal0"/>
            </w:pPr>
            <w:r w:rsidRPr="009D02FC">
              <w:t>雪佛龙菲利普斯化工</w:t>
            </w:r>
          </w:p>
        </w:tc>
        <w:tc>
          <w:tcPr>
            <w:tcW w:w="1226" w:type="pct"/>
            <w:noWrap/>
          </w:tcPr>
          <w:p w:rsidR="00137863" w:rsidP="00017B34" w14:paraId="3CDCF614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  <w:tc>
          <w:tcPr>
            <w:tcW w:w="1957" w:type="pct"/>
            <w:noWrap/>
          </w:tcPr>
          <w:p w:rsidR="00137863" w:rsidP="00017B34" w14:paraId="03D92307" w14:textId="77777777">
            <w:pPr>
              <w:pStyle w:val="Normal0"/>
            </w:pPr>
            <w:r w:rsidRPr="00FA3FC2">
              <w:rPr>
                <w:rFonts w:hint="eastAsia"/>
              </w:rPr>
              <w:t>XX</w:t>
            </w:r>
          </w:p>
        </w:tc>
      </w:tr>
    </w:tbl>
    <w:p w:rsidR="00137863" w:rsidRPr="00F1047D" w:rsidP="00137863" w14:paraId="1CC037AC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152483A6" w14:textId="18961777">
      <w:pPr>
        <w:pStyle w:val="Heading20"/>
      </w:pPr>
      <w:bookmarkStart w:id="75" w:name="_Toc166762021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竞争格局</w:t>
      </w:r>
      <w:bookmarkEnd w:id="75"/>
    </w:p>
    <w:p w:rsidR="00137863" w:rsidRPr="00962483" w:rsidP="00137863" w14:paraId="34DB39B1" w14:textId="12D65111">
      <w:pPr>
        <w:pStyle w:val="Heading30"/>
      </w:pPr>
      <w:bookmarkStart w:id="76" w:name="_Toc166762022"/>
      <w:bookmarkEnd w:id="63"/>
      <w:bookmarkEnd w:id="64"/>
      <w:bookmarkEnd w:id="65"/>
      <w:r>
        <w:rPr>
          <w:rFonts w:hint="eastAsia"/>
        </w:rPr>
        <w:t>东南亚市场</w:t>
      </w:r>
      <w:r w:rsidRPr="00F74FCA">
        <w:rPr>
          <w:rFonts w:hint="eastAsia"/>
        </w:rPr>
        <w:t>主要厂商</w:t>
      </w:r>
      <w:r w:rsidRPr="00B728C9">
        <w:t>超高分子量聚乙烯纤维(UHMWPE)</w:t>
      </w:r>
      <w:r>
        <w:rPr>
          <w:rFonts w:hint="eastAsia"/>
        </w:rPr>
        <w:t>销量（</w:t>
      </w:r>
      <w:r>
        <w:rPr>
          <w:rFonts w:hint="eastAsia"/>
        </w:rPr>
        <w:t>2019-2024</w:t>
      </w:r>
      <w:r>
        <w:rPr>
          <w:rFonts w:hint="eastAsia"/>
        </w:rPr>
        <w:t>）</w:t>
      </w:r>
      <w:bookmarkEnd w:id="76"/>
    </w:p>
    <w:p w:rsidR="00137863" w:rsidRPr="006C3BE6" w:rsidP="006C3BE6" w14:paraId="59411297" w14:textId="2697EEC8">
      <w:pPr>
        <w:pStyle w:val="TableStyle0"/>
        <w:ind w:left="252" w:right="-105"/>
      </w:pPr>
      <w:bookmarkStart w:id="77" w:name="_Toc24028913"/>
      <w:bookmarkStart w:id="78" w:name="_Toc26780069"/>
      <w:bookmarkStart w:id="79" w:name="_Toc121583627"/>
      <w:bookmarkStart w:id="80" w:name="_Toc166761949"/>
      <w:r>
        <w:rPr>
          <w:rFonts w:hint="eastAsia"/>
        </w:rPr>
        <w:t>东南亚市场</w:t>
      </w:r>
      <w:r w:rsidRPr="006C3BE6">
        <w:rPr>
          <w:rFonts w:hint="eastAsia"/>
        </w:rPr>
        <w:t>主要厂商</w:t>
      </w:r>
      <w:r w:rsidRPr="006C3BE6">
        <w:t>超高分子量聚乙烯纤维(UHMWPE)</w:t>
      </w:r>
      <w:r w:rsidRPr="006C3BE6">
        <w:rPr>
          <w:rFonts w:hint="eastAsia"/>
        </w:rPr>
        <w:t>销量</w:t>
      </w:r>
      <w:bookmarkEnd w:id="77"/>
      <w:bookmarkEnd w:id="78"/>
      <w:r w:rsidRPr="006C3BE6">
        <w:rPr>
          <w:rFonts w:hint="eastAsia"/>
        </w:rPr>
        <w:t>（</w:t>
      </w:r>
      <w:r w:rsidRPr="006C3BE6">
        <w:rPr>
          <w:rFonts w:hint="eastAsia"/>
        </w:rPr>
        <w:t>2019-2024</w:t>
      </w:r>
      <w:r w:rsidRPr="006C3BE6">
        <w:rPr>
          <w:rFonts w:hint="eastAsia"/>
        </w:rPr>
        <w:t>）</w:t>
      </w:r>
      <w:r w:rsidRPr="006C3BE6">
        <w:rPr>
          <w:rFonts w:hint="eastAsia"/>
        </w:rPr>
        <w:t>&amp;</w:t>
      </w:r>
      <w:r w:rsidRPr="006C3BE6">
        <w:rPr>
          <w:rFonts w:hint="eastAsia"/>
        </w:rPr>
        <w:t>（</w:t>
      </w:r>
      <w:r w:rsidRPr="006C3BE6">
        <w:rPr>
          <w:rFonts w:hint="eastAsia"/>
        </w:rPr>
        <w:t>千吨</w:t>
      </w:r>
      <w:r w:rsidRPr="006C3BE6">
        <w:rPr>
          <w:rFonts w:hint="eastAsia"/>
        </w:rPr>
        <w:t>）</w:t>
      </w:r>
      <w:bookmarkEnd w:id="79"/>
      <w:bookmarkEnd w:id="80"/>
    </w:p>
    <w:tbl>
      <w:tblPr>
        <w:tblStyle w:val="TableGrid80"/>
        <w:tblW w:w="4999" w:type="pct"/>
        <w:tblLook w:val="04A0"/>
      </w:tblPr>
      <w:tblGrid>
        <w:gridCol w:w="2756"/>
        <w:gridCol w:w="1208"/>
        <w:gridCol w:w="1206"/>
        <w:gridCol w:w="1204"/>
        <w:gridCol w:w="1204"/>
        <w:gridCol w:w="1196"/>
        <w:gridCol w:w="1192"/>
      </w:tblGrid>
      <w:tr w14:paraId="72FCEAF0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30731C26" w14:textId="77777777">
            <w:pPr>
              <w:pStyle w:val="-02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06" w:type="pct"/>
          </w:tcPr>
          <w:p w:rsidR="00137863" w:rsidP="00017B34" w14:paraId="4B0BA9DB" w14:textId="77777777">
            <w:pPr>
              <w:pStyle w:val="-02"/>
            </w:pPr>
            <w:r>
              <w:rPr>
                <w:rFonts w:hint="eastAsia"/>
              </w:rPr>
              <w:t>2019</w:t>
            </w:r>
          </w:p>
        </w:tc>
        <w:tc>
          <w:tcPr>
            <w:tcW w:w="605" w:type="pct"/>
          </w:tcPr>
          <w:p w:rsidR="00137863" w:rsidP="00017B34" w14:paraId="19801E69" w14:textId="77777777">
            <w:pPr>
              <w:pStyle w:val="-02"/>
            </w:pPr>
            <w:r>
              <w:rPr>
                <w:rFonts w:hint="eastAsia"/>
              </w:rPr>
              <w:t>2020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631B728A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1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2F061484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2</w:t>
            </w:r>
          </w:p>
        </w:tc>
        <w:tc>
          <w:tcPr>
            <w:tcW w:w="600" w:type="pct"/>
          </w:tcPr>
          <w:p w:rsidR="00137863" w:rsidP="00017B34" w14:paraId="174DD383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3</w:t>
            </w:r>
          </w:p>
        </w:tc>
        <w:tc>
          <w:tcPr>
            <w:tcW w:w="599" w:type="pct"/>
          </w:tcPr>
          <w:p w:rsidR="00137863" w:rsidP="00017B34" w14:paraId="1FB80DFA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4</w:t>
            </w:r>
          </w:p>
        </w:tc>
      </w:tr>
      <w:tr w14:paraId="55B3A981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6BCDDF16" w14:textId="77777777">
            <w:pPr>
              <w:pStyle w:val="-02"/>
            </w:pPr>
            <w:r w:rsidRPr="009D02FC">
              <w:t>塞拉尼斯</w:t>
            </w:r>
          </w:p>
        </w:tc>
        <w:tc>
          <w:tcPr>
            <w:tcW w:w="606" w:type="pct"/>
          </w:tcPr>
          <w:p w:rsidR="00137863" w:rsidRPr="008E6510" w:rsidP="00017B34" w14:paraId="53F4506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EBD00D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3D6234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91344B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133FDAA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3B3042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0E96233F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687AA96E" w14:textId="77777777">
            <w:pPr>
              <w:pStyle w:val="-02"/>
            </w:pPr>
            <w:r w:rsidRPr="009D02FC">
              <w:t>巴西布拉斯科</w:t>
            </w:r>
          </w:p>
        </w:tc>
        <w:tc>
          <w:tcPr>
            <w:tcW w:w="606" w:type="pct"/>
          </w:tcPr>
          <w:p w:rsidR="00137863" w:rsidRPr="008E6510" w:rsidP="00017B34" w14:paraId="44C2CC8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02E5D8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DC598E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08849A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77EBBE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3FA90E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0C95867A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30D2F13E" w14:textId="77777777">
            <w:pPr>
              <w:pStyle w:val="-02"/>
            </w:pPr>
            <w:r w:rsidRPr="009D02FC">
              <w:t>大韩油化公司</w:t>
            </w:r>
          </w:p>
        </w:tc>
        <w:tc>
          <w:tcPr>
            <w:tcW w:w="606" w:type="pct"/>
          </w:tcPr>
          <w:p w:rsidR="00137863" w:rsidRPr="008E6510" w:rsidP="00017B34" w14:paraId="277DAAB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1B0A39F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25EA79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451785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483A6D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39A5114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73F8EF6E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5F549F14" w14:textId="77777777">
            <w:pPr>
              <w:pStyle w:val="-02"/>
            </w:pPr>
            <w:r w:rsidRPr="009D02FC">
              <w:t>上海联乐化工</w:t>
            </w:r>
          </w:p>
        </w:tc>
        <w:tc>
          <w:tcPr>
            <w:tcW w:w="606" w:type="pct"/>
          </w:tcPr>
          <w:p w:rsidR="00137863" w:rsidRPr="008E6510" w:rsidP="00017B34" w14:paraId="4C67BB4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428853A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2FF1F9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06BB47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EF7974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B721E1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B0EFAAE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30064D11" w14:textId="77777777">
            <w:pPr>
              <w:pStyle w:val="-02"/>
            </w:pPr>
            <w:r w:rsidRPr="009D02FC">
              <w:t>九江中科鑫星新材料</w:t>
            </w:r>
          </w:p>
        </w:tc>
        <w:tc>
          <w:tcPr>
            <w:tcW w:w="606" w:type="pct"/>
          </w:tcPr>
          <w:p w:rsidR="00137863" w:rsidRPr="008E6510" w:rsidP="00017B34" w14:paraId="7CC7539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5E001C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DB13BC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34F579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5E070C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6E54821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73B97AC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48B3AEB7" w14:textId="77777777">
            <w:pPr>
              <w:pStyle w:val="-02"/>
            </w:pPr>
            <w:r w:rsidRPr="009D02FC">
              <w:t>利安德巴塞尔</w:t>
            </w:r>
          </w:p>
        </w:tc>
        <w:tc>
          <w:tcPr>
            <w:tcW w:w="606" w:type="pct"/>
          </w:tcPr>
          <w:p w:rsidR="00137863" w:rsidRPr="008E6510" w:rsidP="00017B34" w14:paraId="3042839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2BEFAE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3ACD2A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81A1CD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CD27D7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223172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4813B7D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043661ED" w14:textId="77777777">
            <w:pPr>
              <w:pStyle w:val="-02"/>
            </w:pPr>
            <w:r w:rsidRPr="009D02FC">
              <w:t>燕山石化</w:t>
            </w:r>
          </w:p>
        </w:tc>
        <w:tc>
          <w:tcPr>
            <w:tcW w:w="606" w:type="pct"/>
          </w:tcPr>
          <w:p w:rsidR="00137863" w:rsidRPr="008E6510" w:rsidP="00017B34" w14:paraId="35577CA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78566F1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6F1477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150307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4C5F5B6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14378E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B4CF6D5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3CD3E588" w14:textId="77777777">
            <w:pPr>
              <w:pStyle w:val="-02"/>
            </w:pPr>
            <w:r w:rsidRPr="009D02FC">
              <w:t>帝斯曼</w:t>
            </w:r>
          </w:p>
        </w:tc>
        <w:tc>
          <w:tcPr>
            <w:tcW w:w="606" w:type="pct"/>
          </w:tcPr>
          <w:p w:rsidR="00137863" w:rsidRPr="008E6510" w:rsidP="00017B34" w14:paraId="28195D7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7022C80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161EC0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4A77BE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4849978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A46DB0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B8EC6ED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72A5FCB4" w14:textId="77777777">
            <w:pPr>
              <w:pStyle w:val="-02"/>
            </w:pPr>
            <w:r w:rsidRPr="009D02FC">
              <w:t>旭化成</w:t>
            </w:r>
          </w:p>
        </w:tc>
        <w:tc>
          <w:tcPr>
            <w:tcW w:w="606" w:type="pct"/>
          </w:tcPr>
          <w:p w:rsidR="00137863" w:rsidRPr="008E6510" w:rsidP="00017B34" w14:paraId="64DC6F7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77ADF00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6DEA37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6322BE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4DCB19A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3A4FD1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0A115CD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5F72754C" w14:textId="77777777">
            <w:pPr>
              <w:pStyle w:val="-02"/>
            </w:pPr>
            <w:r w:rsidRPr="009D02FC">
              <w:t>三井化学</w:t>
            </w:r>
          </w:p>
        </w:tc>
        <w:tc>
          <w:tcPr>
            <w:tcW w:w="606" w:type="pct"/>
          </w:tcPr>
          <w:p w:rsidR="00137863" w:rsidRPr="008E6510" w:rsidP="00017B34" w14:paraId="450AC08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48898FD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05F911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D4E918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A319DE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3C840AD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41FE7F0C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2ECE33B0" w14:textId="77777777">
            <w:pPr>
              <w:pStyle w:val="-02"/>
            </w:pPr>
            <w:r w:rsidRPr="009D02FC">
              <w:t>扬子石化</w:t>
            </w:r>
          </w:p>
        </w:tc>
        <w:tc>
          <w:tcPr>
            <w:tcW w:w="606" w:type="pct"/>
          </w:tcPr>
          <w:p w:rsidR="00137863" w:rsidRPr="008E6510" w:rsidP="00017B34" w14:paraId="37A1B51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1ACF82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3B84D2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07597D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A4F849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79ECBD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08E93C2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tcBorders>
              <w:bottom w:val="single" w:sz="0" w:space="0" w:color="4F81BD"/>
            </w:tcBorders>
            <w:noWrap/>
          </w:tcPr>
          <w:p w:rsidR="00137863" w:rsidRPr="009D02FC" w:rsidP="00017B34" w14:paraId="5B5CD2F0" w14:textId="77777777">
            <w:pPr>
              <w:pStyle w:val="-02"/>
            </w:pPr>
            <w:r w:rsidRPr="009D02FC">
              <w:t>雪佛龙菲利普斯化工</w:t>
            </w:r>
          </w:p>
        </w:tc>
        <w:tc>
          <w:tcPr>
            <w:tcW w:w="606" w:type="pct"/>
          </w:tcPr>
          <w:p w:rsidR="00137863" w:rsidRPr="008E6510" w:rsidP="00017B34" w14:paraId="13152A6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E07F2B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1F6BBF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195744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D9BA71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764C96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291E759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6966F1BC" w14:textId="77777777">
            <w:pPr>
              <w:pStyle w:val="-02"/>
            </w:pPr>
            <w:r>
              <w:rPr>
                <w:rFonts w:hint="eastAsia"/>
              </w:rPr>
              <w:t>其他厂商</w:t>
            </w:r>
          </w:p>
        </w:tc>
        <w:tc>
          <w:tcPr>
            <w:tcW w:w="606" w:type="pct"/>
          </w:tcPr>
          <w:p w:rsidR="00137863" w:rsidRPr="008E6510" w:rsidP="00017B34" w14:paraId="2D549B3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1D3E96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59AE968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19D2492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34E5F2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60A41A4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BE9C686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0264FFFA" w14:textId="77777777">
            <w:pPr>
              <w:pStyle w:val="-02"/>
            </w:pPr>
            <w:r>
              <w:rPr>
                <w:rFonts w:hint="eastAsia"/>
              </w:rPr>
              <w:t>合计</w:t>
            </w:r>
          </w:p>
        </w:tc>
        <w:tc>
          <w:tcPr>
            <w:tcW w:w="606" w:type="pct"/>
          </w:tcPr>
          <w:p w:rsidR="00137863" w:rsidRPr="008E6510" w:rsidP="00017B34" w14:paraId="77BCC79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042381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276F80E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7BB226D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7C88F40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D06760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</w:tbl>
    <w:p w:rsidR="00137863" w:rsidP="00137863" w14:paraId="0271EB6F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RPr="00962483" w:rsidP="00137863" w14:paraId="6761B266" w14:textId="5B398B94">
      <w:pPr>
        <w:pStyle w:val="Heading30"/>
      </w:pPr>
      <w:bookmarkStart w:id="81" w:name="_Toc166762023"/>
      <w:r>
        <w:rPr>
          <w:rFonts w:hint="eastAsia"/>
        </w:rPr>
        <w:t>东南亚市场</w:t>
      </w:r>
      <w:r w:rsidRPr="00F74FCA">
        <w:rPr>
          <w:rFonts w:hint="eastAsia"/>
        </w:rPr>
        <w:t>主要厂商</w:t>
      </w:r>
      <w:r w:rsidRPr="00B728C9">
        <w:t>超高分子量聚乙烯纤维(UHMWPE)</w:t>
      </w:r>
      <w:r>
        <w:rPr>
          <w:rFonts w:hint="eastAsia"/>
        </w:rPr>
        <w:t>销量市场份额（</w:t>
      </w:r>
      <w:r>
        <w:rPr>
          <w:rFonts w:hint="eastAsia"/>
        </w:rPr>
        <w:t>2019-2024</w:t>
      </w:r>
      <w:r>
        <w:rPr>
          <w:rFonts w:hint="eastAsia"/>
        </w:rPr>
        <w:t>）</w:t>
      </w:r>
      <w:bookmarkEnd w:id="81"/>
    </w:p>
    <w:p w:rsidR="00137863" w:rsidRPr="006C3BE6" w:rsidP="006C3BE6" w14:paraId="2A05F249" w14:textId="7EA5AC95">
      <w:pPr>
        <w:pStyle w:val="TableStyle0"/>
        <w:ind w:left="252" w:right="-105"/>
      </w:pPr>
      <w:bookmarkStart w:id="82" w:name="_Toc24028914"/>
      <w:bookmarkStart w:id="83" w:name="_Toc26780070"/>
      <w:bookmarkStart w:id="84" w:name="_Toc121583628"/>
      <w:bookmarkStart w:id="85" w:name="_Toc166761950"/>
      <w:r>
        <w:rPr>
          <w:rFonts w:hint="eastAsia"/>
        </w:rPr>
        <w:t>东南亚市场</w:t>
      </w:r>
      <w:r w:rsidRPr="006C3BE6">
        <w:rPr>
          <w:rFonts w:hint="eastAsia"/>
        </w:rPr>
        <w:t>主要厂商</w:t>
      </w:r>
      <w:r w:rsidRPr="006C3BE6">
        <w:t>超高分子量聚乙烯纤维(UHMWPE)</w:t>
      </w:r>
      <w:r w:rsidRPr="006C3BE6">
        <w:rPr>
          <w:rFonts w:hint="eastAsia"/>
        </w:rPr>
        <w:t>销量市场份额</w:t>
      </w:r>
      <w:bookmarkEnd w:id="82"/>
      <w:bookmarkEnd w:id="83"/>
      <w:r w:rsidRPr="006C3BE6">
        <w:rPr>
          <w:rFonts w:hint="eastAsia"/>
        </w:rPr>
        <w:t>（</w:t>
      </w:r>
      <w:r w:rsidRPr="006C3BE6">
        <w:rPr>
          <w:rFonts w:hint="eastAsia"/>
        </w:rPr>
        <w:t>2019-2024</w:t>
      </w:r>
      <w:r w:rsidRPr="006C3BE6">
        <w:rPr>
          <w:rFonts w:hint="eastAsia"/>
        </w:rPr>
        <w:t>）</w:t>
      </w:r>
      <w:bookmarkEnd w:id="84"/>
      <w:bookmarkEnd w:id="85"/>
    </w:p>
    <w:tbl>
      <w:tblPr>
        <w:tblStyle w:val="TableGrid80"/>
        <w:tblW w:w="5001" w:type="pct"/>
        <w:tblLook w:val="04A0"/>
      </w:tblPr>
      <w:tblGrid>
        <w:gridCol w:w="2755"/>
        <w:gridCol w:w="1201"/>
        <w:gridCol w:w="1201"/>
        <w:gridCol w:w="1205"/>
        <w:gridCol w:w="1204"/>
        <w:gridCol w:w="1204"/>
        <w:gridCol w:w="1200"/>
      </w:tblGrid>
      <w:tr w14:paraId="489D3AE3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  <w:hideMark/>
          </w:tcPr>
          <w:p w:rsidR="00137863" w:rsidRPr="00F844AB" w:rsidP="00017B34" w14:paraId="412CB555" w14:textId="77777777">
            <w:pPr>
              <w:pStyle w:val="-02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02" w:type="pct"/>
          </w:tcPr>
          <w:p w:rsidR="00137863" w:rsidP="00017B34" w14:paraId="6B355D69" w14:textId="77777777">
            <w:pPr>
              <w:pStyle w:val="-02"/>
            </w:pPr>
            <w:r>
              <w:rPr>
                <w:rFonts w:hint="eastAsia"/>
              </w:rPr>
              <w:t>2019</w:t>
            </w:r>
          </w:p>
        </w:tc>
        <w:tc>
          <w:tcPr>
            <w:tcW w:w="602" w:type="pct"/>
          </w:tcPr>
          <w:p w:rsidR="00137863" w:rsidP="00017B34" w14:paraId="794D75AF" w14:textId="77777777">
            <w:pPr>
              <w:pStyle w:val="-02"/>
            </w:pPr>
            <w:r>
              <w:rPr>
                <w:rFonts w:hint="eastAsia"/>
              </w:rPr>
              <w:t>2020</w:t>
            </w:r>
          </w:p>
        </w:tc>
        <w:tc>
          <w:tcPr>
            <w:tcW w:w="604" w:type="pct"/>
          </w:tcPr>
          <w:p w:rsidR="00137863" w:rsidP="00017B34" w14:paraId="2BA8B42F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1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0215416D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2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047B979E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3</w:t>
            </w:r>
          </w:p>
        </w:tc>
        <w:tc>
          <w:tcPr>
            <w:tcW w:w="602" w:type="pct"/>
          </w:tcPr>
          <w:p w:rsidR="00137863" w:rsidP="00017B34" w14:paraId="1474318A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4</w:t>
            </w:r>
          </w:p>
        </w:tc>
      </w:tr>
      <w:tr w14:paraId="7FD8A458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  <w:hideMark/>
          </w:tcPr>
          <w:p w:rsidR="00137863" w:rsidRPr="009D02FC" w:rsidP="00017B34" w14:paraId="52E8F729" w14:textId="77777777">
            <w:pPr>
              <w:pStyle w:val="-02"/>
            </w:pPr>
            <w:r w:rsidRPr="009D02FC">
              <w:t>塞拉尼斯</w:t>
            </w:r>
          </w:p>
        </w:tc>
        <w:tc>
          <w:tcPr>
            <w:tcW w:w="602" w:type="pct"/>
          </w:tcPr>
          <w:p w:rsidR="00137863" w:rsidRPr="00A0750E" w:rsidP="00017B34" w14:paraId="4E5EB636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2281190D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4DAABC9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2A1302BE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365D0AD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2A75AF73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6B87643B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  <w:hideMark/>
          </w:tcPr>
          <w:p w:rsidR="00137863" w:rsidRPr="009D02FC" w:rsidP="00017B34" w14:paraId="3525AE71" w14:textId="77777777">
            <w:pPr>
              <w:pStyle w:val="-02"/>
            </w:pPr>
            <w:r w:rsidRPr="009D02FC">
              <w:t>巴西布拉斯科</w:t>
            </w:r>
          </w:p>
        </w:tc>
        <w:tc>
          <w:tcPr>
            <w:tcW w:w="602" w:type="pct"/>
          </w:tcPr>
          <w:p w:rsidR="00137863" w:rsidRPr="00A0750E" w:rsidP="00017B34" w14:paraId="01A2033D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3F62FB00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5343FF8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72AF8D46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53CBBA74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49BCD014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69C40DB3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  <w:hideMark/>
          </w:tcPr>
          <w:p w:rsidR="00137863" w:rsidRPr="009D02FC" w:rsidP="00017B34" w14:paraId="441D2AE3" w14:textId="77777777">
            <w:pPr>
              <w:pStyle w:val="-02"/>
            </w:pPr>
            <w:r w:rsidRPr="009D02FC">
              <w:t>大韩油化公司</w:t>
            </w:r>
          </w:p>
        </w:tc>
        <w:tc>
          <w:tcPr>
            <w:tcW w:w="602" w:type="pct"/>
          </w:tcPr>
          <w:p w:rsidR="00137863" w:rsidRPr="00A0750E" w:rsidP="00017B34" w14:paraId="2E031F42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48D2E3D1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5D7AB5A5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47976A49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16D5493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0F667C8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3A5B2A3F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  <w:hideMark/>
          </w:tcPr>
          <w:p w:rsidR="00137863" w:rsidRPr="009D02FC" w:rsidP="00017B34" w14:paraId="214E70E2" w14:textId="77777777">
            <w:pPr>
              <w:pStyle w:val="-02"/>
            </w:pPr>
            <w:r w:rsidRPr="009D02FC">
              <w:t>上海联乐化工</w:t>
            </w:r>
          </w:p>
        </w:tc>
        <w:tc>
          <w:tcPr>
            <w:tcW w:w="602" w:type="pct"/>
          </w:tcPr>
          <w:p w:rsidR="00137863" w:rsidRPr="00A0750E" w:rsidP="00017B34" w14:paraId="594D544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06A83C1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7F16B6BD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256D762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735BB6E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20857160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78DC856C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  <w:hideMark/>
          </w:tcPr>
          <w:p w:rsidR="00137863" w:rsidRPr="009D02FC" w:rsidP="00017B34" w14:paraId="56707978" w14:textId="77777777">
            <w:pPr>
              <w:pStyle w:val="-02"/>
            </w:pPr>
            <w:r w:rsidRPr="009D02FC">
              <w:t>九江中科鑫星新材料</w:t>
            </w:r>
          </w:p>
        </w:tc>
        <w:tc>
          <w:tcPr>
            <w:tcW w:w="602" w:type="pct"/>
          </w:tcPr>
          <w:p w:rsidR="00137863" w:rsidRPr="00A0750E" w:rsidP="00017B34" w14:paraId="33F0CE7B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382E0F03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5A02C71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  <w:hideMark/>
          </w:tcPr>
          <w:p w:rsidR="00137863" w:rsidP="00017B34" w14:paraId="379DD2B8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  <w:hideMark/>
          </w:tcPr>
          <w:p w:rsidR="00137863" w:rsidP="00017B34" w14:paraId="3CA9AA3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53F4FEB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726FFEC5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3EF7835C" w14:textId="77777777">
            <w:pPr>
              <w:pStyle w:val="-02"/>
            </w:pPr>
            <w:r w:rsidRPr="009D02FC">
              <w:t>利安德巴塞尔</w:t>
            </w:r>
          </w:p>
        </w:tc>
        <w:tc>
          <w:tcPr>
            <w:tcW w:w="602" w:type="pct"/>
          </w:tcPr>
          <w:p w:rsidR="00137863" w:rsidRPr="00A0750E" w:rsidP="00017B34" w14:paraId="3877357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504AF64A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66D7497A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6C2AA9EE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3BC5FCC8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357F5F18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3D1304A6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4D8DD0B7" w14:textId="77777777">
            <w:pPr>
              <w:pStyle w:val="-02"/>
            </w:pPr>
            <w:r w:rsidRPr="009D02FC">
              <w:t>燕山石化</w:t>
            </w:r>
          </w:p>
        </w:tc>
        <w:tc>
          <w:tcPr>
            <w:tcW w:w="602" w:type="pct"/>
          </w:tcPr>
          <w:p w:rsidR="00137863" w:rsidRPr="00A0750E" w:rsidP="00017B34" w14:paraId="548CCDC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38BF2834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187635B9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09F7C41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012A5D95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5154CB95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28250DD2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1DA61A5D" w14:textId="77777777">
            <w:pPr>
              <w:pStyle w:val="-02"/>
            </w:pPr>
            <w:r w:rsidRPr="009D02FC">
              <w:t>帝斯曼</w:t>
            </w:r>
          </w:p>
        </w:tc>
        <w:tc>
          <w:tcPr>
            <w:tcW w:w="602" w:type="pct"/>
          </w:tcPr>
          <w:p w:rsidR="00137863" w:rsidRPr="00A0750E" w:rsidP="00017B34" w14:paraId="084E3542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3B5DE5CA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1C4554C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2AD2C47E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72C8D9F5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1E5E7116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041D0468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308FE6F0" w14:textId="77777777">
            <w:pPr>
              <w:pStyle w:val="-02"/>
            </w:pPr>
            <w:r w:rsidRPr="009D02FC">
              <w:t>旭化成</w:t>
            </w:r>
          </w:p>
        </w:tc>
        <w:tc>
          <w:tcPr>
            <w:tcW w:w="602" w:type="pct"/>
          </w:tcPr>
          <w:p w:rsidR="00137863" w:rsidRPr="00A0750E" w:rsidP="00017B34" w14:paraId="1B9B6121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32E9DD98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50E6E94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4591546A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736042BE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4EED63DD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53BBE9EA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683ECB91" w14:textId="77777777">
            <w:pPr>
              <w:pStyle w:val="-02"/>
            </w:pPr>
            <w:r w:rsidRPr="009D02FC">
              <w:t>三井化学</w:t>
            </w:r>
          </w:p>
        </w:tc>
        <w:tc>
          <w:tcPr>
            <w:tcW w:w="602" w:type="pct"/>
          </w:tcPr>
          <w:p w:rsidR="00137863" w:rsidRPr="00A0750E" w:rsidP="00017B34" w14:paraId="4C1465F2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4597E0D0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6E98549D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64F30F0F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5B958E63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138440F0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135E7C29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6B098EB8" w14:textId="77777777">
            <w:pPr>
              <w:pStyle w:val="-02"/>
            </w:pPr>
            <w:r w:rsidRPr="009D02FC">
              <w:t>扬子石化</w:t>
            </w:r>
          </w:p>
        </w:tc>
        <w:tc>
          <w:tcPr>
            <w:tcW w:w="602" w:type="pct"/>
          </w:tcPr>
          <w:p w:rsidR="00137863" w:rsidRPr="00A0750E" w:rsidP="00017B34" w14:paraId="68B52B71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09507EF9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7023BFAA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267CD93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1EA5E195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5CCBD95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3462EC40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tcBorders>
              <w:bottom w:val="single" w:sz="0" w:space="0" w:color="4F81BD"/>
            </w:tcBorders>
            <w:noWrap/>
          </w:tcPr>
          <w:p w:rsidR="00137863" w:rsidRPr="009D02FC" w:rsidP="00017B34" w14:paraId="2ACDED4A" w14:textId="77777777">
            <w:pPr>
              <w:pStyle w:val="-02"/>
            </w:pPr>
            <w:r w:rsidRPr="009D02FC">
              <w:t>雪佛龙菲利普斯化工</w:t>
            </w:r>
          </w:p>
        </w:tc>
        <w:tc>
          <w:tcPr>
            <w:tcW w:w="602" w:type="pct"/>
          </w:tcPr>
          <w:p w:rsidR="00137863" w:rsidRPr="00A0750E" w:rsidP="00017B34" w14:paraId="3914F2CB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73B33773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3D633196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2172163E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30CC1EB1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21C241C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  <w:tr w14:paraId="335A4769" w14:textId="77777777" w:rsidTr="00017B34">
        <w:tblPrEx>
          <w:tblW w:w="5001" w:type="pct"/>
          <w:tblLook w:val="04A0"/>
        </w:tblPrEx>
        <w:trPr>
          <w:trHeight w:val="270"/>
        </w:trPr>
        <w:tc>
          <w:tcPr>
            <w:tcW w:w="1381" w:type="pct"/>
            <w:noWrap/>
          </w:tcPr>
          <w:p w:rsidR="00137863" w:rsidRPr="009D02FC" w:rsidP="00017B34" w14:paraId="43878DA0" w14:textId="77777777">
            <w:pPr>
              <w:pStyle w:val="-02"/>
            </w:pPr>
            <w:r>
              <w:rPr>
                <w:rFonts w:hint="eastAsia"/>
              </w:rPr>
              <w:t>其他厂商</w:t>
            </w:r>
          </w:p>
        </w:tc>
        <w:tc>
          <w:tcPr>
            <w:tcW w:w="602" w:type="pct"/>
          </w:tcPr>
          <w:p w:rsidR="00137863" w:rsidRPr="00A0750E" w:rsidP="00017B34" w14:paraId="42511249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RPr="00A0750E" w:rsidP="00017B34" w14:paraId="3B374839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</w:tcPr>
          <w:p w:rsidR="00137863" w:rsidRPr="00A0750E" w:rsidP="00017B34" w14:paraId="52DA740B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21A2B2D3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4" w:type="pct"/>
            <w:noWrap/>
          </w:tcPr>
          <w:p w:rsidR="00137863" w:rsidP="00017B34" w14:paraId="79B3008C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  <w:tc>
          <w:tcPr>
            <w:tcW w:w="602" w:type="pct"/>
          </w:tcPr>
          <w:p w:rsidR="00137863" w:rsidP="00017B34" w14:paraId="6328E807" w14:textId="77777777">
            <w:pPr>
              <w:pStyle w:val="-02"/>
            </w:pPr>
            <w:r w:rsidRPr="00A0750E">
              <w:rPr>
                <w:rFonts w:hint="eastAsia"/>
              </w:rPr>
              <w:t>XX</w:t>
            </w:r>
            <w:r w:rsidRPr="00A0750E">
              <w:t>%</w:t>
            </w:r>
          </w:p>
        </w:tc>
      </w:tr>
    </w:tbl>
    <w:p w:rsidR="00137863" w:rsidP="00137863" w14:paraId="29724C15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RPr="005868B1" w:rsidP="00137863">
      <w:pPr>
        <w:pStyle w:val="FigureStyle00"/>
      </w:pPr>
      <w:bookmarkStart w:id="86" w:name="_Toc24028915"/>
      <w:bookmarkStart w:id="87" w:name="_Toc26780013"/>
      <w:bookmarkStart w:id="88" w:name="_Toc121583609"/>
      <w:bookmarkStart w:id="89" w:name="_Toc166761936"/>
      <w:r w:rsidRPr="005868B1">
        <w:rPr>
          <w:rFonts w:hint="eastAsia"/>
        </w:rPr>
        <w:t>2023</w:t>
      </w:r>
      <w:r w:rsidRPr="005868B1">
        <w:rPr>
          <w:rFonts w:hint="eastAsia"/>
        </w:rPr>
        <w:t>年</w:t>
      </w:r>
      <w:r w:rsidR="001C34EF">
        <w:rPr>
          <w:rFonts w:hint="eastAsia"/>
        </w:rPr>
        <w:t>东南亚市场</w:t>
      </w:r>
      <w:r w:rsidRPr="005868B1">
        <w:rPr>
          <w:rFonts w:hint="eastAsia"/>
        </w:rPr>
        <w:t>主要厂商</w:t>
      </w:r>
      <w:r w:rsidRPr="005868B1">
        <w:t>超高分子量聚乙烯纤维(UHMWPE)</w:t>
      </w:r>
      <w:r w:rsidRPr="005868B1">
        <w:rPr>
          <w:rFonts w:hint="eastAsia"/>
        </w:rPr>
        <w:t>销量市场份额</w:t>
      </w:r>
      <w:bookmarkEnd w:id="86"/>
      <w:bookmarkEnd w:id="87"/>
      <w:bookmarkEnd w:id="88"/>
      <w:bookmarkEnd w:id="89"/>
    </w:p>
    <w:p w:rsidR="00137863" w:rsidP="00137863" w14:paraId="28B697F4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7FF0288E" w14:textId="3EAFBE74">
      <w:pPr>
        <w:pStyle w:val="Heading20"/>
      </w:pPr>
      <w:bookmarkStart w:id="90" w:name="_Toc24028307"/>
      <w:bookmarkStart w:id="91" w:name="_Toc24972497"/>
      <w:bookmarkStart w:id="92" w:name="_Toc121583898"/>
      <w:bookmarkStart w:id="93" w:name="_Toc166762024"/>
      <w:r>
        <w:rPr>
          <w:rFonts w:hint="eastAsia"/>
        </w:rPr>
        <w:t>东南亚市场</w:t>
      </w:r>
      <w:r w:rsidRPr="00F74FCA">
        <w:rPr>
          <w:rFonts w:hint="eastAsia"/>
        </w:rPr>
        <w:t>主要厂商</w:t>
      </w:r>
      <w:r>
        <w:t>超高分子量聚乙烯纤维(UHMWPE)</w:t>
      </w:r>
      <w:r>
        <w:t>收入</w:t>
      </w:r>
      <w:bookmarkEnd w:id="90"/>
      <w:bookmarkEnd w:id="91"/>
      <w:r>
        <w:rPr>
          <w:rFonts w:hint="eastAsia"/>
        </w:rPr>
        <w:t>及市场占有率</w:t>
      </w:r>
      <w:bookmarkEnd w:id="92"/>
      <w:bookmarkEnd w:id="93"/>
    </w:p>
    <w:p w:rsidR="00137863" w:rsidRPr="003B0073" w:rsidP="00137863" w14:paraId="3B50C347" w14:textId="05B7EFCC">
      <w:pPr>
        <w:pStyle w:val="Heading30"/>
      </w:pPr>
      <w:bookmarkStart w:id="94" w:name="_Toc166762025"/>
      <w:r>
        <w:rPr>
          <w:rFonts w:hint="eastAsia"/>
        </w:rPr>
        <w:t>东南亚市场</w:t>
      </w:r>
      <w:r w:rsidRPr="00F74FCA">
        <w:rPr>
          <w:rFonts w:hint="eastAsia"/>
        </w:rPr>
        <w:t>主要厂商</w:t>
      </w:r>
      <w:r>
        <w:t>超高分子量聚乙烯纤维(UHMWPE)</w:t>
      </w:r>
      <w:r>
        <w:t>收入</w:t>
      </w:r>
      <w:r>
        <w:rPr>
          <w:rFonts w:hint="eastAsia"/>
        </w:rPr>
        <w:t>（</w:t>
      </w:r>
      <w:r>
        <w:rPr>
          <w:rFonts w:hint="eastAsia"/>
        </w:rPr>
        <w:t>2019-2024</w:t>
      </w:r>
      <w:r>
        <w:rPr>
          <w:rFonts w:hint="eastAsia"/>
        </w:rPr>
        <w:t>）</w:t>
      </w:r>
      <w:bookmarkEnd w:id="94"/>
    </w:p>
    <w:p w:rsidR="00137863" w:rsidRPr="006C3BE6" w:rsidP="006C3BE6" w14:paraId="24603FA7" w14:textId="41E4FBFB">
      <w:pPr>
        <w:pStyle w:val="TableStyle0"/>
        <w:ind w:left="252" w:right="-105"/>
      </w:pPr>
      <w:bookmarkStart w:id="95" w:name="_Toc24028916"/>
      <w:bookmarkStart w:id="96" w:name="_Toc26780071"/>
      <w:bookmarkStart w:id="97" w:name="_Toc121583629"/>
      <w:bookmarkStart w:id="98" w:name="_Toc166761951"/>
      <w:r>
        <w:rPr>
          <w:rFonts w:hint="eastAsia"/>
        </w:rPr>
        <w:t>东南亚市场</w:t>
      </w:r>
      <w:r w:rsidRPr="006C3BE6">
        <w:rPr>
          <w:rFonts w:hint="eastAsia"/>
        </w:rPr>
        <w:t>主要厂商</w:t>
      </w:r>
      <w:r w:rsidRPr="006C3BE6">
        <w:t>超高分子量聚乙烯纤维(UHMWPE)</w:t>
      </w:r>
      <w:r w:rsidRPr="006C3BE6">
        <w:t>收入</w:t>
      </w:r>
      <w:bookmarkEnd w:id="95"/>
      <w:bookmarkEnd w:id="96"/>
      <w:r w:rsidRPr="006C3BE6">
        <w:rPr>
          <w:rFonts w:hint="eastAsia"/>
        </w:rPr>
        <w:t>（</w:t>
      </w:r>
      <w:r w:rsidRPr="006C3BE6">
        <w:rPr>
          <w:rFonts w:hint="eastAsia"/>
        </w:rPr>
        <w:t>2019-2024</w:t>
      </w:r>
      <w:r w:rsidRPr="006C3BE6">
        <w:rPr>
          <w:rFonts w:hint="eastAsia"/>
        </w:rPr>
        <w:t>）</w:t>
      </w:r>
      <w:r w:rsidRPr="006C3BE6">
        <w:rPr>
          <w:rFonts w:hint="eastAsia"/>
        </w:rPr>
        <w:t>&amp;</w:t>
      </w:r>
      <w:r w:rsidRPr="006C3BE6">
        <w:rPr>
          <w:rFonts w:hint="eastAsia"/>
        </w:rPr>
        <w:t>（万元）</w:t>
      </w:r>
      <w:bookmarkEnd w:id="97"/>
      <w:bookmarkEnd w:id="98"/>
    </w:p>
    <w:tbl>
      <w:tblPr>
        <w:tblStyle w:val="TableGrid80"/>
        <w:tblW w:w="4999" w:type="pct"/>
        <w:tblLook w:val="04A0"/>
      </w:tblPr>
      <w:tblGrid>
        <w:gridCol w:w="2756"/>
        <w:gridCol w:w="1208"/>
        <w:gridCol w:w="1206"/>
        <w:gridCol w:w="1204"/>
        <w:gridCol w:w="1204"/>
        <w:gridCol w:w="1196"/>
        <w:gridCol w:w="1192"/>
      </w:tblGrid>
      <w:tr w14:paraId="7ABF56E9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1B76C0BD" w14:textId="77777777">
            <w:pPr>
              <w:pStyle w:val="-02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06" w:type="pct"/>
          </w:tcPr>
          <w:p w:rsidR="00137863" w:rsidP="00017B34" w14:paraId="35CCC8AF" w14:textId="77777777">
            <w:pPr>
              <w:pStyle w:val="-02"/>
            </w:pPr>
            <w:r>
              <w:rPr>
                <w:rFonts w:hint="eastAsia"/>
              </w:rPr>
              <w:t>2019</w:t>
            </w:r>
          </w:p>
        </w:tc>
        <w:tc>
          <w:tcPr>
            <w:tcW w:w="605" w:type="pct"/>
          </w:tcPr>
          <w:p w:rsidR="00137863" w:rsidP="00017B34" w14:paraId="0C3BB9FE" w14:textId="77777777">
            <w:pPr>
              <w:pStyle w:val="-02"/>
            </w:pPr>
            <w:r>
              <w:rPr>
                <w:rFonts w:hint="eastAsia"/>
              </w:rPr>
              <w:t>2020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6A5B05A2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1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40F4192E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2</w:t>
            </w:r>
          </w:p>
        </w:tc>
        <w:tc>
          <w:tcPr>
            <w:tcW w:w="600" w:type="pct"/>
          </w:tcPr>
          <w:p w:rsidR="00137863" w:rsidP="00017B34" w14:paraId="6F76C0D1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3</w:t>
            </w:r>
          </w:p>
        </w:tc>
        <w:tc>
          <w:tcPr>
            <w:tcW w:w="599" w:type="pct"/>
          </w:tcPr>
          <w:p w:rsidR="00137863" w:rsidP="00017B34" w14:paraId="39CFFA3A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4</w:t>
            </w:r>
          </w:p>
        </w:tc>
      </w:tr>
      <w:tr w14:paraId="73EB7B70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197632AA" w14:textId="77777777">
            <w:pPr>
              <w:pStyle w:val="-02"/>
            </w:pPr>
            <w:r w:rsidRPr="009D02FC">
              <w:t>塞拉尼斯</w:t>
            </w:r>
          </w:p>
        </w:tc>
        <w:tc>
          <w:tcPr>
            <w:tcW w:w="606" w:type="pct"/>
          </w:tcPr>
          <w:p w:rsidR="00137863" w:rsidRPr="008E6510" w:rsidP="00017B34" w14:paraId="66826DB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34B7C3A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8DA6E3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EC1CC9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BD30D6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5AB52F7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0074C994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2BEB7E43" w14:textId="77777777">
            <w:pPr>
              <w:pStyle w:val="-02"/>
            </w:pPr>
            <w:r w:rsidRPr="009D02FC">
              <w:t>巴西布拉斯科</w:t>
            </w:r>
          </w:p>
        </w:tc>
        <w:tc>
          <w:tcPr>
            <w:tcW w:w="606" w:type="pct"/>
          </w:tcPr>
          <w:p w:rsidR="00137863" w:rsidRPr="008E6510" w:rsidP="00017B34" w14:paraId="04578C8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DB62B9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0B3544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AB56E3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D519A2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E92CAA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54BB088F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1B65D7A2" w14:textId="77777777">
            <w:pPr>
              <w:pStyle w:val="-02"/>
            </w:pPr>
            <w:r w:rsidRPr="009D02FC">
              <w:t>大韩油化公司</w:t>
            </w:r>
          </w:p>
        </w:tc>
        <w:tc>
          <w:tcPr>
            <w:tcW w:w="606" w:type="pct"/>
          </w:tcPr>
          <w:p w:rsidR="00137863" w:rsidRPr="008E6510" w:rsidP="00017B34" w14:paraId="2D0E236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12717C6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6BD4F6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79CAA9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048C4C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62B1A95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46215C0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2644437F" w14:textId="77777777">
            <w:pPr>
              <w:pStyle w:val="-02"/>
            </w:pPr>
            <w:r w:rsidRPr="009D02FC">
              <w:t>上海联乐化工</w:t>
            </w:r>
          </w:p>
        </w:tc>
        <w:tc>
          <w:tcPr>
            <w:tcW w:w="606" w:type="pct"/>
          </w:tcPr>
          <w:p w:rsidR="00137863" w:rsidRPr="008E6510" w:rsidP="00017B34" w14:paraId="23DE280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1CB2FDB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9BC5FE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AB6DAA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3EF476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D933B9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4B9B926C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21E9574B" w14:textId="77777777">
            <w:pPr>
              <w:pStyle w:val="-02"/>
            </w:pPr>
            <w:r w:rsidRPr="009D02FC">
              <w:t>九江中科鑫星新材料</w:t>
            </w:r>
          </w:p>
        </w:tc>
        <w:tc>
          <w:tcPr>
            <w:tcW w:w="606" w:type="pct"/>
          </w:tcPr>
          <w:p w:rsidR="00137863" w:rsidRPr="008E6510" w:rsidP="00017B34" w14:paraId="0FC6AB5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3A8134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1F963F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77DB3C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7C66D59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01D358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2D46147B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2A4D2848" w14:textId="77777777">
            <w:pPr>
              <w:pStyle w:val="-02"/>
            </w:pPr>
            <w:r w:rsidRPr="009D02FC">
              <w:t>利安德巴塞尔</w:t>
            </w:r>
          </w:p>
        </w:tc>
        <w:tc>
          <w:tcPr>
            <w:tcW w:w="606" w:type="pct"/>
          </w:tcPr>
          <w:p w:rsidR="00137863" w:rsidRPr="008E6510" w:rsidP="00017B34" w14:paraId="6D0F0CF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75719CD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29B1C5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39B9BB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73B167F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77EF2AB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6F99979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748C8B79" w14:textId="77777777">
            <w:pPr>
              <w:pStyle w:val="-02"/>
            </w:pPr>
            <w:r w:rsidRPr="009D02FC">
              <w:t>燕山石化</w:t>
            </w:r>
          </w:p>
        </w:tc>
        <w:tc>
          <w:tcPr>
            <w:tcW w:w="606" w:type="pct"/>
          </w:tcPr>
          <w:p w:rsidR="00137863" w:rsidRPr="008E6510" w:rsidP="00017B34" w14:paraId="4ECF842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A0E059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6FA476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A912AE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E28CC5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E351F2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3015937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1081A388" w14:textId="77777777">
            <w:pPr>
              <w:pStyle w:val="-02"/>
            </w:pPr>
            <w:r w:rsidRPr="009D02FC">
              <w:t>帝斯曼</w:t>
            </w:r>
          </w:p>
        </w:tc>
        <w:tc>
          <w:tcPr>
            <w:tcW w:w="606" w:type="pct"/>
          </w:tcPr>
          <w:p w:rsidR="00137863" w:rsidRPr="008E6510" w:rsidP="00017B34" w14:paraId="586B537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86D41B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27EC24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3EFEB7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62A287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A5FA9C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814C451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35C85A9D" w14:textId="77777777">
            <w:pPr>
              <w:pStyle w:val="-02"/>
            </w:pPr>
            <w:r w:rsidRPr="009D02FC">
              <w:t>旭化成</w:t>
            </w:r>
          </w:p>
        </w:tc>
        <w:tc>
          <w:tcPr>
            <w:tcW w:w="606" w:type="pct"/>
          </w:tcPr>
          <w:p w:rsidR="00137863" w:rsidRPr="008E6510" w:rsidP="00017B34" w14:paraId="6249056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660845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FC14A6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551357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77D692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5137E33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29BCC6C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7FBC439E" w14:textId="77777777">
            <w:pPr>
              <w:pStyle w:val="-02"/>
            </w:pPr>
            <w:r w:rsidRPr="009D02FC">
              <w:t>三井化学</w:t>
            </w:r>
          </w:p>
        </w:tc>
        <w:tc>
          <w:tcPr>
            <w:tcW w:w="606" w:type="pct"/>
          </w:tcPr>
          <w:p w:rsidR="00137863" w:rsidRPr="008E6510" w:rsidP="00017B34" w14:paraId="747B0FB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3015C68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E6EF38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1824A6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4E6C432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A58254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9ACD4C9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7DFE0FB7" w14:textId="77777777">
            <w:pPr>
              <w:pStyle w:val="-02"/>
            </w:pPr>
            <w:r w:rsidRPr="009D02FC">
              <w:t>扬子石化</w:t>
            </w:r>
          </w:p>
        </w:tc>
        <w:tc>
          <w:tcPr>
            <w:tcW w:w="606" w:type="pct"/>
          </w:tcPr>
          <w:p w:rsidR="00137863" w:rsidRPr="008E6510" w:rsidP="00017B34" w14:paraId="16ADE06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787CD0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FD1630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ED1DDF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143C0F7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5F2A027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3DE96D8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tcBorders>
              <w:bottom w:val="single" w:sz="0" w:space="0" w:color="4F81BD"/>
            </w:tcBorders>
            <w:noWrap/>
          </w:tcPr>
          <w:p w:rsidR="00137863" w:rsidRPr="009D02FC" w:rsidP="00017B34" w14:paraId="266C0926" w14:textId="77777777">
            <w:pPr>
              <w:pStyle w:val="-02"/>
            </w:pPr>
            <w:r w:rsidRPr="009D02FC">
              <w:t>雪佛龙菲利普斯化工</w:t>
            </w:r>
          </w:p>
        </w:tc>
        <w:tc>
          <w:tcPr>
            <w:tcW w:w="606" w:type="pct"/>
          </w:tcPr>
          <w:p w:rsidR="00137863" w:rsidRPr="008E6510" w:rsidP="00017B34" w14:paraId="19A7C06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38C57A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A0C6D2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9C43AD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811795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3168931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B0A3EF9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22A203CD" w14:textId="77777777">
            <w:pPr>
              <w:pStyle w:val="-02"/>
            </w:pPr>
            <w:r>
              <w:rPr>
                <w:rFonts w:hint="eastAsia"/>
              </w:rPr>
              <w:t>其他厂商</w:t>
            </w:r>
          </w:p>
        </w:tc>
        <w:tc>
          <w:tcPr>
            <w:tcW w:w="606" w:type="pct"/>
          </w:tcPr>
          <w:p w:rsidR="00137863" w:rsidRPr="008E6510" w:rsidP="00017B34" w14:paraId="3C7898A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7986107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2731B8F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39917D3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1D7DD4F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7F5FD8B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EC1460C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731EA368" w14:textId="77777777">
            <w:pPr>
              <w:pStyle w:val="-02"/>
            </w:pPr>
            <w:r>
              <w:rPr>
                <w:rFonts w:hint="eastAsia"/>
              </w:rPr>
              <w:t>合计</w:t>
            </w:r>
          </w:p>
        </w:tc>
        <w:tc>
          <w:tcPr>
            <w:tcW w:w="606" w:type="pct"/>
          </w:tcPr>
          <w:p w:rsidR="00137863" w:rsidRPr="008E6510" w:rsidP="00017B34" w14:paraId="796FBB8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4E79EF8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36E5EA0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2D4FD0E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A0F11C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5F28E40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</w:tbl>
    <w:p w:rsidR="00137863" w:rsidP="00137863" w14:paraId="17A92236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RPr="003B0073" w:rsidP="00137863" w14:paraId="4E924204" w14:textId="6F6DCDB1">
      <w:pPr>
        <w:pStyle w:val="Heading30"/>
      </w:pPr>
      <w:bookmarkStart w:id="99" w:name="_Toc166762026"/>
      <w:r>
        <w:rPr>
          <w:rFonts w:hint="eastAsia"/>
        </w:rPr>
        <w:t>东南亚市场</w:t>
      </w:r>
      <w:r w:rsidRPr="00F74FCA">
        <w:rPr>
          <w:rFonts w:hint="eastAsia"/>
        </w:rPr>
        <w:t>主要厂商</w:t>
      </w:r>
      <w:r>
        <w:t>超高分子量聚乙烯纤维(UHMWPE)</w:t>
      </w:r>
      <w:r>
        <w:t>收入</w:t>
      </w:r>
      <w:r>
        <w:rPr>
          <w:rFonts w:hint="eastAsia"/>
        </w:rPr>
        <w:t>市场份额（</w:t>
      </w:r>
      <w:r>
        <w:rPr>
          <w:rFonts w:hint="eastAsia"/>
        </w:rPr>
        <w:t>2019-2024</w:t>
      </w:r>
      <w:r>
        <w:rPr>
          <w:rFonts w:hint="eastAsia"/>
        </w:rPr>
        <w:t>）</w:t>
      </w:r>
      <w:bookmarkEnd w:id="99"/>
    </w:p>
    <w:p w:rsidR="00137863" w:rsidRPr="006C3BE6" w:rsidP="006C3BE6" w14:paraId="5BFB6978" w14:textId="5637CE67">
      <w:pPr>
        <w:pStyle w:val="TableStyle0"/>
        <w:ind w:left="252" w:right="-105"/>
      </w:pPr>
      <w:bookmarkStart w:id="100" w:name="_Toc24028917"/>
      <w:bookmarkStart w:id="101" w:name="_Toc26780072"/>
      <w:bookmarkStart w:id="102" w:name="_Toc121583630"/>
      <w:bookmarkStart w:id="103" w:name="_Toc166761952"/>
      <w:r>
        <w:rPr>
          <w:rFonts w:hint="eastAsia"/>
        </w:rPr>
        <w:t>东南亚市场</w:t>
      </w:r>
      <w:r w:rsidRPr="006C3BE6">
        <w:rPr>
          <w:rFonts w:hint="eastAsia"/>
        </w:rPr>
        <w:t>主要厂商</w:t>
      </w:r>
      <w:r w:rsidRPr="006C3BE6">
        <w:t>超高分子量聚乙烯纤维(UHMWPE)</w:t>
      </w:r>
      <w:r w:rsidRPr="006C3BE6">
        <w:rPr>
          <w:rFonts w:hint="eastAsia"/>
        </w:rPr>
        <w:t>收入份额</w:t>
      </w:r>
      <w:bookmarkEnd w:id="100"/>
      <w:bookmarkEnd w:id="101"/>
      <w:r w:rsidRPr="006C3BE6">
        <w:rPr>
          <w:rFonts w:hint="eastAsia"/>
        </w:rPr>
        <w:t>（</w:t>
      </w:r>
      <w:r w:rsidRPr="006C3BE6">
        <w:rPr>
          <w:rFonts w:hint="eastAsia"/>
        </w:rPr>
        <w:t>2019-2024</w:t>
      </w:r>
      <w:r w:rsidRPr="006C3BE6">
        <w:rPr>
          <w:rFonts w:hint="eastAsia"/>
        </w:rPr>
        <w:t>）</w:t>
      </w:r>
      <w:bookmarkEnd w:id="102"/>
      <w:bookmarkEnd w:id="103"/>
    </w:p>
    <w:tbl>
      <w:tblPr>
        <w:tblStyle w:val="TableGrid80"/>
        <w:tblW w:w="4999" w:type="pct"/>
        <w:tblLook w:val="04A0"/>
      </w:tblPr>
      <w:tblGrid>
        <w:gridCol w:w="2756"/>
        <w:gridCol w:w="1208"/>
        <w:gridCol w:w="1206"/>
        <w:gridCol w:w="1204"/>
        <w:gridCol w:w="1204"/>
        <w:gridCol w:w="1196"/>
        <w:gridCol w:w="1192"/>
      </w:tblGrid>
      <w:tr w14:paraId="0B024915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570A0E83" w14:textId="77777777">
            <w:pPr>
              <w:pStyle w:val="-02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06" w:type="pct"/>
          </w:tcPr>
          <w:p w:rsidR="00137863" w:rsidP="00017B34" w14:paraId="37DBA356" w14:textId="77777777">
            <w:pPr>
              <w:pStyle w:val="-02"/>
            </w:pPr>
            <w:r>
              <w:rPr>
                <w:rFonts w:hint="eastAsia"/>
              </w:rPr>
              <w:t>2019</w:t>
            </w:r>
          </w:p>
        </w:tc>
        <w:tc>
          <w:tcPr>
            <w:tcW w:w="605" w:type="pct"/>
          </w:tcPr>
          <w:p w:rsidR="00137863" w:rsidP="00017B34" w14:paraId="0015FBBA" w14:textId="77777777">
            <w:pPr>
              <w:pStyle w:val="-02"/>
            </w:pPr>
            <w:r>
              <w:rPr>
                <w:rFonts w:hint="eastAsia"/>
              </w:rPr>
              <w:t>2020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6666CE1C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1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10FDE337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2</w:t>
            </w:r>
          </w:p>
        </w:tc>
        <w:tc>
          <w:tcPr>
            <w:tcW w:w="600" w:type="pct"/>
          </w:tcPr>
          <w:p w:rsidR="00137863" w:rsidP="00017B34" w14:paraId="77026A54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3</w:t>
            </w:r>
          </w:p>
        </w:tc>
        <w:tc>
          <w:tcPr>
            <w:tcW w:w="599" w:type="pct"/>
          </w:tcPr>
          <w:p w:rsidR="00137863" w:rsidP="00017B34" w14:paraId="32B5FEF2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4</w:t>
            </w:r>
          </w:p>
        </w:tc>
      </w:tr>
      <w:tr w14:paraId="53060BAF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71BA62D3" w14:textId="77777777">
            <w:pPr>
              <w:pStyle w:val="-02"/>
            </w:pPr>
            <w:r w:rsidRPr="009D02FC">
              <w:t>塞拉尼斯</w:t>
            </w:r>
          </w:p>
        </w:tc>
        <w:tc>
          <w:tcPr>
            <w:tcW w:w="606" w:type="pct"/>
          </w:tcPr>
          <w:p w:rsidR="00137863" w:rsidRPr="008E6510" w:rsidP="00017B34" w14:paraId="166E1B5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191B6E4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C61C6C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E1369E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9D1AF5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6C3F49F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D60EFF1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29FB08D3" w14:textId="77777777">
            <w:pPr>
              <w:pStyle w:val="-02"/>
            </w:pPr>
            <w:r w:rsidRPr="009D02FC">
              <w:t>巴西布拉斯科</w:t>
            </w:r>
          </w:p>
        </w:tc>
        <w:tc>
          <w:tcPr>
            <w:tcW w:w="606" w:type="pct"/>
          </w:tcPr>
          <w:p w:rsidR="00137863" w:rsidRPr="008E6510" w:rsidP="00017B34" w14:paraId="1E8E4EB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46F521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DAD4DB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C8B4E0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73C651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2FFE0D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9C1CD9A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3AE1E2F8" w14:textId="77777777">
            <w:pPr>
              <w:pStyle w:val="-02"/>
            </w:pPr>
            <w:r w:rsidRPr="009D02FC">
              <w:t>大韩油化公司</w:t>
            </w:r>
          </w:p>
        </w:tc>
        <w:tc>
          <w:tcPr>
            <w:tcW w:w="606" w:type="pct"/>
          </w:tcPr>
          <w:p w:rsidR="00137863" w:rsidRPr="008E6510" w:rsidP="00017B34" w14:paraId="06CD05A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25ED56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B2D7BF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AF9079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EA46B4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34B39E0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4B0EFC55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4AF97818" w14:textId="77777777">
            <w:pPr>
              <w:pStyle w:val="-02"/>
            </w:pPr>
            <w:r w:rsidRPr="009D02FC">
              <w:t>上海联乐化工</w:t>
            </w:r>
          </w:p>
        </w:tc>
        <w:tc>
          <w:tcPr>
            <w:tcW w:w="606" w:type="pct"/>
          </w:tcPr>
          <w:p w:rsidR="00137863" w:rsidRPr="008E6510" w:rsidP="00017B34" w14:paraId="5F8100D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7309326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2E0A45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F0E6E1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7A2F85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321E2F7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F501D46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18F33381" w14:textId="77777777">
            <w:pPr>
              <w:pStyle w:val="-02"/>
            </w:pPr>
            <w:r w:rsidRPr="009D02FC">
              <w:t>九江中科鑫星新材料</w:t>
            </w:r>
          </w:p>
        </w:tc>
        <w:tc>
          <w:tcPr>
            <w:tcW w:w="606" w:type="pct"/>
          </w:tcPr>
          <w:p w:rsidR="00137863" w:rsidRPr="008E6510" w:rsidP="00017B34" w14:paraId="450BA18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6A414ED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67AD69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188219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E7CC46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3870ED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2AE75C36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6F7FECDB" w14:textId="77777777">
            <w:pPr>
              <w:pStyle w:val="-02"/>
            </w:pPr>
            <w:r w:rsidRPr="009D02FC">
              <w:t>利安德巴塞尔</w:t>
            </w:r>
          </w:p>
        </w:tc>
        <w:tc>
          <w:tcPr>
            <w:tcW w:w="606" w:type="pct"/>
          </w:tcPr>
          <w:p w:rsidR="00137863" w:rsidRPr="008E6510" w:rsidP="00017B34" w14:paraId="19AE731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481F1A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81F70C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9363A1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06050B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A06333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B073CAF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08C95150" w14:textId="77777777">
            <w:pPr>
              <w:pStyle w:val="-02"/>
            </w:pPr>
            <w:r w:rsidRPr="009D02FC">
              <w:t>燕山石化</w:t>
            </w:r>
          </w:p>
        </w:tc>
        <w:tc>
          <w:tcPr>
            <w:tcW w:w="606" w:type="pct"/>
          </w:tcPr>
          <w:p w:rsidR="00137863" w:rsidRPr="008E6510" w:rsidP="00017B34" w14:paraId="2E411C2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12E1DB3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DA2F93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040D38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200621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63BF400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12507CE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1FAFD9A5" w14:textId="77777777">
            <w:pPr>
              <w:pStyle w:val="-02"/>
            </w:pPr>
            <w:r w:rsidRPr="009D02FC">
              <w:t>帝斯曼</w:t>
            </w:r>
          </w:p>
        </w:tc>
        <w:tc>
          <w:tcPr>
            <w:tcW w:w="606" w:type="pct"/>
          </w:tcPr>
          <w:p w:rsidR="00137863" w:rsidRPr="008E6510" w:rsidP="00017B34" w14:paraId="383D612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5C45F8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991490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5AC92D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889827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E5FED7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DED186E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74A9380F" w14:textId="77777777">
            <w:pPr>
              <w:pStyle w:val="-02"/>
            </w:pPr>
            <w:r w:rsidRPr="009D02FC">
              <w:t>旭化成</w:t>
            </w:r>
          </w:p>
        </w:tc>
        <w:tc>
          <w:tcPr>
            <w:tcW w:w="606" w:type="pct"/>
          </w:tcPr>
          <w:p w:rsidR="00137863" w:rsidRPr="008E6510" w:rsidP="00017B34" w14:paraId="1AD8899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0224BB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EC0066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7C32DA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45BA844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F709AB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57023D4D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4BCF10A6" w14:textId="77777777">
            <w:pPr>
              <w:pStyle w:val="-02"/>
            </w:pPr>
            <w:r w:rsidRPr="009D02FC">
              <w:t>三井化学</w:t>
            </w:r>
          </w:p>
        </w:tc>
        <w:tc>
          <w:tcPr>
            <w:tcW w:w="606" w:type="pct"/>
          </w:tcPr>
          <w:p w:rsidR="00137863" w:rsidRPr="008E6510" w:rsidP="00017B34" w14:paraId="61BE7E3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63FD73A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D4B905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6EC061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47B2363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AD7772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05E1D08A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0BF686AC" w14:textId="77777777">
            <w:pPr>
              <w:pStyle w:val="-02"/>
            </w:pPr>
            <w:r w:rsidRPr="009D02FC">
              <w:t>扬子石化</w:t>
            </w:r>
          </w:p>
        </w:tc>
        <w:tc>
          <w:tcPr>
            <w:tcW w:w="606" w:type="pct"/>
          </w:tcPr>
          <w:p w:rsidR="00137863" w:rsidRPr="008E6510" w:rsidP="00017B34" w14:paraId="0B9923D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D00C12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0FECB0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9BFF84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4A3A35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4BD1BD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682FAE43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tcBorders>
              <w:bottom w:val="single" w:sz="0" w:space="0" w:color="4F81BD"/>
            </w:tcBorders>
            <w:noWrap/>
          </w:tcPr>
          <w:p w:rsidR="00137863" w:rsidRPr="009D02FC" w:rsidP="00017B34" w14:paraId="4309F1E9" w14:textId="77777777">
            <w:pPr>
              <w:pStyle w:val="-02"/>
            </w:pPr>
            <w:r w:rsidRPr="009D02FC">
              <w:t>雪佛龙菲利普斯化工</w:t>
            </w:r>
          </w:p>
        </w:tc>
        <w:tc>
          <w:tcPr>
            <w:tcW w:w="606" w:type="pct"/>
          </w:tcPr>
          <w:p w:rsidR="00137863" w:rsidRPr="008E6510" w:rsidP="00017B34" w14:paraId="6F923ED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88113E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AE6148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7AE906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1EE6A7F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1C5B14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85B35F7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04544756" w14:textId="77777777">
            <w:pPr>
              <w:pStyle w:val="-02"/>
            </w:pPr>
            <w:r>
              <w:rPr>
                <w:rFonts w:hint="eastAsia"/>
              </w:rPr>
              <w:t>其他厂商</w:t>
            </w:r>
          </w:p>
        </w:tc>
        <w:tc>
          <w:tcPr>
            <w:tcW w:w="606" w:type="pct"/>
          </w:tcPr>
          <w:p w:rsidR="00137863" w:rsidRPr="008E6510" w:rsidP="00017B34" w14:paraId="3041728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9D2848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7C33C5D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693A119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73C2909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A31176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5D73AE6F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7E320803" w14:textId="77777777">
            <w:pPr>
              <w:pStyle w:val="-02"/>
            </w:pPr>
            <w:r>
              <w:rPr>
                <w:rFonts w:hint="eastAsia"/>
              </w:rPr>
              <w:t>合计</w:t>
            </w:r>
          </w:p>
        </w:tc>
        <w:tc>
          <w:tcPr>
            <w:tcW w:w="606" w:type="pct"/>
          </w:tcPr>
          <w:p w:rsidR="00137863" w:rsidRPr="008E6510" w:rsidP="00017B34" w14:paraId="606A5FA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6BE3D67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1EA8774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  <w:hideMark/>
          </w:tcPr>
          <w:p w:rsidR="00137863" w:rsidP="00017B34" w14:paraId="3FF531B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C811F8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0A38D6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</w:tbl>
    <w:p w:rsidR="00137863" w:rsidP="00137863" w14:paraId="39F7BD41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RPr="005868B1" w:rsidP="00137863">
      <w:pPr>
        <w:pStyle w:val="FigureStyle00"/>
      </w:pPr>
      <w:bookmarkStart w:id="104" w:name="_Toc24028918"/>
      <w:bookmarkStart w:id="105" w:name="_Toc26780014"/>
      <w:bookmarkStart w:id="106" w:name="_Toc121583610"/>
      <w:bookmarkStart w:id="107" w:name="_Toc166761937"/>
      <w:r w:rsidRPr="005868B1">
        <w:rPr>
          <w:rFonts w:hint="eastAsia"/>
        </w:rPr>
        <w:t>2023</w:t>
      </w:r>
      <w:r w:rsidRPr="005868B1">
        <w:rPr>
          <w:rFonts w:hint="eastAsia"/>
        </w:rPr>
        <w:t>年</w:t>
      </w:r>
      <w:r w:rsidR="001C34EF">
        <w:rPr>
          <w:rFonts w:hint="eastAsia"/>
        </w:rPr>
        <w:t>东南亚市场</w:t>
      </w:r>
      <w:r w:rsidRPr="005868B1">
        <w:rPr>
          <w:rFonts w:hint="eastAsia"/>
        </w:rPr>
        <w:t>主要厂商</w:t>
      </w:r>
      <w:r w:rsidRPr="005868B1">
        <w:t>超高分子量聚乙烯纤维(UHMWPE)</w:t>
      </w:r>
      <w:r w:rsidRPr="005868B1">
        <w:rPr>
          <w:rFonts w:hint="eastAsia"/>
        </w:rPr>
        <w:t>收入市场份额</w:t>
      </w:r>
      <w:bookmarkEnd w:id="104"/>
      <w:bookmarkEnd w:id="105"/>
      <w:bookmarkEnd w:id="106"/>
      <w:bookmarkEnd w:id="107"/>
    </w:p>
    <w:p w:rsidR="00137863" w:rsidP="00137863" w14:paraId="33F0E482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RPr="003B0073" w:rsidP="00137863" w14:paraId="3B7B0B78" w14:textId="4E293B1D">
      <w:pPr>
        <w:pStyle w:val="Heading20"/>
      </w:pPr>
      <w:bookmarkStart w:id="108" w:name="_Toc24028308"/>
      <w:bookmarkStart w:id="109" w:name="_Toc24972498"/>
      <w:bookmarkStart w:id="110" w:name="_Toc121583900"/>
      <w:bookmarkStart w:id="111" w:name="_Toc166762027"/>
      <w:r>
        <w:rPr>
          <w:rFonts w:hint="eastAsia"/>
        </w:rPr>
        <w:t>东南亚市场</w:t>
      </w:r>
      <w:r w:rsidRPr="00F74FCA">
        <w:rPr>
          <w:rFonts w:hint="eastAsia"/>
        </w:rPr>
        <w:t>主要厂商</w:t>
      </w:r>
      <w:r w:rsidRPr="00B728C9">
        <w:t>超高分子量聚乙烯纤维(UHMWPE)</w:t>
      </w:r>
      <w:r w:rsidRPr="00F74FCA">
        <w:rPr>
          <w:rFonts w:hint="eastAsia"/>
        </w:rPr>
        <w:t>价格</w:t>
      </w:r>
      <w:bookmarkEnd w:id="108"/>
      <w:bookmarkEnd w:id="109"/>
      <w:r>
        <w:rPr>
          <w:rFonts w:hint="eastAsia"/>
        </w:rPr>
        <w:t>（</w:t>
      </w:r>
      <w:r>
        <w:rPr>
          <w:rFonts w:hint="eastAsia"/>
        </w:rPr>
        <w:t>2019-2024</w:t>
      </w:r>
      <w:r>
        <w:rPr>
          <w:rFonts w:hint="eastAsia"/>
        </w:rPr>
        <w:t>）</w:t>
      </w:r>
      <w:bookmarkEnd w:id="110"/>
      <w:bookmarkEnd w:id="111"/>
    </w:p>
    <w:p w:rsidR="00137863" w:rsidRPr="006C3BE6" w:rsidP="006C3BE6" w14:paraId="7A73D5EE" w14:textId="64E77A76">
      <w:pPr>
        <w:pStyle w:val="TableStyle0"/>
        <w:ind w:left="252" w:right="-105"/>
      </w:pPr>
      <w:bookmarkStart w:id="112" w:name="_Toc24028919"/>
      <w:bookmarkStart w:id="113" w:name="_Toc26780073"/>
      <w:bookmarkStart w:id="114" w:name="_Toc121583632"/>
      <w:bookmarkStart w:id="115" w:name="_Toc166761953"/>
      <w:r>
        <w:rPr>
          <w:rFonts w:hint="eastAsia"/>
        </w:rPr>
        <w:t>东南亚市场</w:t>
      </w:r>
      <w:r w:rsidRPr="006C3BE6">
        <w:rPr>
          <w:rFonts w:hint="eastAsia"/>
        </w:rPr>
        <w:t>主要厂商</w:t>
      </w:r>
      <w:r w:rsidRPr="006C3BE6">
        <w:t>超高分子量聚乙烯纤维(UHMWPE)</w:t>
      </w:r>
      <w:r w:rsidRPr="006C3BE6">
        <w:rPr>
          <w:rFonts w:hint="eastAsia"/>
        </w:rPr>
        <w:t>价格</w:t>
      </w:r>
      <w:bookmarkEnd w:id="112"/>
      <w:bookmarkEnd w:id="113"/>
      <w:r w:rsidRPr="006C3BE6">
        <w:rPr>
          <w:rFonts w:hint="eastAsia"/>
        </w:rPr>
        <w:t>（</w:t>
      </w:r>
      <w:r w:rsidRPr="006C3BE6">
        <w:rPr>
          <w:rFonts w:hint="eastAsia"/>
        </w:rPr>
        <w:t>2019-2024</w:t>
      </w:r>
      <w:r w:rsidRPr="006C3BE6">
        <w:rPr>
          <w:rFonts w:hint="eastAsia"/>
        </w:rPr>
        <w:t>）</w:t>
      </w:r>
      <w:r w:rsidRPr="006C3BE6">
        <w:rPr>
          <w:rFonts w:hint="eastAsia"/>
        </w:rPr>
        <w:t>&amp;</w:t>
      </w:r>
      <w:r w:rsidRPr="006C3BE6">
        <w:rPr>
          <w:rFonts w:hint="eastAsia"/>
        </w:rPr>
        <w:t>（</w:t>
      </w:r>
      <w:r w:rsidRPr="006C3BE6">
        <w:rPr>
          <w:rFonts w:hint="eastAsia"/>
        </w:rPr>
        <w:t>美元/吨</w:t>
      </w:r>
      <w:r w:rsidRPr="006C3BE6">
        <w:rPr>
          <w:rFonts w:hint="eastAsia"/>
        </w:rPr>
        <w:t>）</w:t>
      </w:r>
      <w:bookmarkEnd w:id="114"/>
      <w:bookmarkEnd w:id="115"/>
    </w:p>
    <w:tbl>
      <w:tblPr>
        <w:tblStyle w:val="TableGrid80"/>
        <w:tblW w:w="4999" w:type="pct"/>
        <w:tblLook w:val="04A0"/>
      </w:tblPr>
      <w:tblGrid>
        <w:gridCol w:w="2756"/>
        <w:gridCol w:w="1208"/>
        <w:gridCol w:w="1206"/>
        <w:gridCol w:w="1204"/>
        <w:gridCol w:w="1204"/>
        <w:gridCol w:w="1196"/>
        <w:gridCol w:w="1192"/>
      </w:tblGrid>
      <w:tr w14:paraId="55237A7F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F844AB" w:rsidP="00017B34" w14:paraId="48E2F569" w14:textId="77777777">
            <w:pPr>
              <w:pStyle w:val="-02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06" w:type="pct"/>
          </w:tcPr>
          <w:p w:rsidR="00137863" w:rsidP="00017B34" w14:paraId="45ED90FD" w14:textId="77777777">
            <w:pPr>
              <w:pStyle w:val="-02"/>
            </w:pPr>
            <w:r>
              <w:rPr>
                <w:rFonts w:hint="eastAsia"/>
              </w:rPr>
              <w:t>2019</w:t>
            </w:r>
          </w:p>
        </w:tc>
        <w:tc>
          <w:tcPr>
            <w:tcW w:w="605" w:type="pct"/>
          </w:tcPr>
          <w:p w:rsidR="00137863" w:rsidP="00017B34" w14:paraId="45E01D91" w14:textId="77777777">
            <w:pPr>
              <w:pStyle w:val="-02"/>
            </w:pPr>
            <w:r>
              <w:rPr>
                <w:rFonts w:hint="eastAsia"/>
              </w:rPr>
              <w:t>2020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41DB0D7B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1</w:t>
            </w:r>
          </w:p>
        </w:tc>
        <w:tc>
          <w:tcPr>
            <w:tcW w:w="604" w:type="pct"/>
            <w:noWrap/>
            <w:hideMark/>
          </w:tcPr>
          <w:p w:rsidR="00137863" w:rsidRPr="00F844AB" w:rsidP="00017B34" w14:paraId="0BA0FE4E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2</w:t>
            </w:r>
          </w:p>
        </w:tc>
        <w:tc>
          <w:tcPr>
            <w:tcW w:w="600" w:type="pct"/>
          </w:tcPr>
          <w:p w:rsidR="00137863" w:rsidP="00017B34" w14:paraId="3A48A8EA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3</w:t>
            </w:r>
          </w:p>
        </w:tc>
        <w:tc>
          <w:tcPr>
            <w:tcW w:w="599" w:type="pct"/>
          </w:tcPr>
          <w:p w:rsidR="00137863" w:rsidP="00017B34" w14:paraId="1084E3CA" w14:textId="77777777">
            <w:pPr>
              <w:pStyle w:val="-02"/>
            </w:pPr>
            <w:r>
              <w:rPr>
                <w:rFonts w:hint="eastAsia"/>
              </w:rPr>
              <w:t>202</w:t>
            </w:r>
            <w:r>
              <w:t>4</w:t>
            </w:r>
          </w:p>
        </w:tc>
      </w:tr>
      <w:tr w14:paraId="6AB93539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4D1F4A3B" w14:textId="77777777">
            <w:pPr>
              <w:pStyle w:val="-02"/>
            </w:pPr>
            <w:r w:rsidRPr="009D02FC">
              <w:t>塞拉尼斯</w:t>
            </w:r>
          </w:p>
        </w:tc>
        <w:tc>
          <w:tcPr>
            <w:tcW w:w="606" w:type="pct"/>
          </w:tcPr>
          <w:p w:rsidR="00137863" w:rsidRPr="008E6510" w:rsidP="00017B34" w14:paraId="446F891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5EAC7B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AFB9BB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191306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79FA4AA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20F298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3C2F8B70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5E3BBE59" w14:textId="77777777">
            <w:pPr>
              <w:pStyle w:val="-02"/>
            </w:pPr>
            <w:r w:rsidRPr="009D02FC">
              <w:t>巴西布拉斯科</w:t>
            </w:r>
          </w:p>
        </w:tc>
        <w:tc>
          <w:tcPr>
            <w:tcW w:w="606" w:type="pct"/>
          </w:tcPr>
          <w:p w:rsidR="00137863" w:rsidRPr="008E6510" w:rsidP="00017B34" w14:paraId="350232B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3060CD9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CBC8A7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818412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158789A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0BB8660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568CE7C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0705208E" w14:textId="77777777">
            <w:pPr>
              <w:pStyle w:val="-02"/>
            </w:pPr>
            <w:r w:rsidRPr="009D02FC">
              <w:t>大韩油化公司</w:t>
            </w:r>
          </w:p>
        </w:tc>
        <w:tc>
          <w:tcPr>
            <w:tcW w:w="606" w:type="pct"/>
          </w:tcPr>
          <w:p w:rsidR="00137863" w:rsidRPr="008E6510" w:rsidP="00017B34" w14:paraId="6ABEAB6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FC22A4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46DD489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2370F1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054BBD3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5A63C6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2873E971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  <w:hideMark/>
          </w:tcPr>
          <w:p w:rsidR="00137863" w:rsidRPr="009D02FC" w:rsidP="00017B34" w14:paraId="70C616F4" w14:textId="77777777">
            <w:pPr>
              <w:pStyle w:val="-02"/>
            </w:pPr>
            <w:r w:rsidRPr="009D02FC">
              <w:t>上海联乐化工</w:t>
            </w:r>
          </w:p>
        </w:tc>
        <w:tc>
          <w:tcPr>
            <w:tcW w:w="606" w:type="pct"/>
          </w:tcPr>
          <w:p w:rsidR="00137863" w:rsidRPr="008E6510" w:rsidP="00017B34" w14:paraId="7A6B796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81DAB3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53DBFA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CEF759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97EF39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6543B4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2EF0E536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01CF602F" w14:textId="77777777">
            <w:pPr>
              <w:pStyle w:val="-02"/>
            </w:pPr>
            <w:r w:rsidRPr="009D02FC">
              <w:t>九江中科鑫星新材料</w:t>
            </w:r>
          </w:p>
        </w:tc>
        <w:tc>
          <w:tcPr>
            <w:tcW w:w="606" w:type="pct"/>
          </w:tcPr>
          <w:p w:rsidR="00137863" w:rsidRPr="008E6510" w:rsidP="00017B34" w14:paraId="0BA98D2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29976E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47342F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64DBE9A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639E936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558A1FC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16EB1851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6A962800" w14:textId="77777777">
            <w:pPr>
              <w:pStyle w:val="-02"/>
            </w:pPr>
            <w:r w:rsidRPr="009D02FC">
              <w:t>利安德巴塞尔</w:t>
            </w:r>
          </w:p>
        </w:tc>
        <w:tc>
          <w:tcPr>
            <w:tcW w:w="606" w:type="pct"/>
          </w:tcPr>
          <w:p w:rsidR="00137863" w:rsidRPr="008E6510" w:rsidP="00017B34" w14:paraId="1D896A9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3BCB97A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C857EE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861C48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9BD1E6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744011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58EAAA0D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5410950B" w14:textId="77777777">
            <w:pPr>
              <w:pStyle w:val="-02"/>
            </w:pPr>
            <w:r w:rsidRPr="009D02FC">
              <w:t>燕山石化</w:t>
            </w:r>
          </w:p>
        </w:tc>
        <w:tc>
          <w:tcPr>
            <w:tcW w:w="606" w:type="pct"/>
          </w:tcPr>
          <w:p w:rsidR="00137863" w:rsidRPr="008E6510" w:rsidP="00017B34" w14:paraId="1B32BAF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43C364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4FB2EB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33CE68D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5265533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1435397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79134AEA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3D8A9F6C" w14:textId="77777777">
            <w:pPr>
              <w:pStyle w:val="-02"/>
            </w:pPr>
            <w:r w:rsidRPr="009D02FC">
              <w:t>帝斯曼</w:t>
            </w:r>
          </w:p>
        </w:tc>
        <w:tc>
          <w:tcPr>
            <w:tcW w:w="606" w:type="pct"/>
          </w:tcPr>
          <w:p w:rsidR="00137863" w:rsidRPr="008E6510" w:rsidP="00017B34" w14:paraId="0A12BEE4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C31DD5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7005020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B2BEC4A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F147E4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03CD710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70F470E3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742DE57F" w14:textId="77777777">
            <w:pPr>
              <w:pStyle w:val="-02"/>
            </w:pPr>
            <w:r w:rsidRPr="009D02FC">
              <w:t>旭化成</w:t>
            </w:r>
          </w:p>
        </w:tc>
        <w:tc>
          <w:tcPr>
            <w:tcW w:w="606" w:type="pct"/>
          </w:tcPr>
          <w:p w:rsidR="00137863" w:rsidRPr="008E6510" w:rsidP="00017B34" w14:paraId="1FCA27F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296BAE5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30CB66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9BF0D2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7168425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7C5239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263CF356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6C9BA468" w14:textId="77777777">
            <w:pPr>
              <w:pStyle w:val="-02"/>
            </w:pPr>
            <w:r w:rsidRPr="009D02FC">
              <w:t>三井化学</w:t>
            </w:r>
          </w:p>
        </w:tc>
        <w:tc>
          <w:tcPr>
            <w:tcW w:w="606" w:type="pct"/>
          </w:tcPr>
          <w:p w:rsidR="00137863" w:rsidRPr="008E6510" w:rsidP="00017B34" w14:paraId="29FF1202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3962A3A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182E129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A8C1687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2B49138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2D80189C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213E7CCD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noWrap/>
          </w:tcPr>
          <w:p w:rsidR="00137863" w:rsidRPr="009D02FC" w:rsidP="00017B34" w14:paraId="0B4FFBD8" w14:textId="77777777">
            <w:pPr>
              <w:pStyle w:val="-02"/>
            </w:pPr>
            <w:r w:rsidRPr="009D02FC">
              <w:t>扬子石化</w:t>
            </w:r>
          </w:p>
        </w:tc>
        <w:tc>
          <w:tcPr>
            <w:tcW w:w="606" w:type="pct"/>
          </w:tcPr>
          <w:p w:rsidR="00137863" w:rsidRPr="008E6510" w:rsidP="00017B34" w14:paraId="167D3988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5D14C263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007241B6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3A4F8C4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18C468BE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41F2F8C5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  <w:tr w14:paraId="07337D9E" w14:textId="77777777" w:rsidTr="00017B34">
        <w:tblPrEx>
          <w:tblW w:w="4999" w:type="pct"/>
          <w:tblLook w:val="04A0"/>
        </w:tblPrEx>
        <w:trPr>
          <w:trHeight w:val="270"/>
        </w:trPr>
        <w:tc>
          <w:tcPr>
            <w:tcW w:w="1383" w:type="pct"/>
            <w:tcBorders>
              <w:bottom w:val="single" w:sz="0" w:space="0" w:color="4F81BD"/>
            </w:tcBorders>
            <w:noWrap/>
          </w:tcPr>
          <w:p w:rsidR="00137863" w:rsidRPr="009D02FC" w:rsidP="00017B34" w14:paraId="75469924" w14:textId="77777777">
            <w:pPr>
              <w:pStyle w:val="-02"/>
            </w:pPr>
            <w:r w:rsidRPr="009D02FC">
              <w:t>雪佛龙菲利普斯化工</w:t>
            </w:r>
          </w:p>
        </w:tc>
        <w:tc>
          <w:tcPr>
            <w:tcW w:w="606" w:type="pct"/>
          </w:tcPr>
          <w:p w:rsidR="00137863" w:rsidRPr="008E6510" w:rsidP="00017B34" w14:paraId="306DDDA9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5" w:type="pct"/>
          </w:tcPr>
          <w:p w:rsidR="00137863" w:rsidRPr="008E6510" w:rsidP="00017B34" w14:paraId="01DD5F4F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249E150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4" w:type="pct"/>
            <w:noWrap/>
          </w:tcPr>
          <w:p w:rsidR="00137863" w:rsidP="00017B34" w14:paraId="5F9A1B7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600" w:type="pct"/>
          </w:tcPr>
          <w:p w:rsidR="00137863" w:rsidP="00017B34" w14:paraId="361BA3BB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  <w:tc>
          <w:tcPr>
            <w:tcW w:w="599" w:type="pct"/>
          </w:tcPr>
          <w:p w:rsidR="00137863" w:rsidRPr="008E6510" w:rsidP="00017B34" w14:paraId="5D650311" w14:textId="77777777">
            <w:pPr>
              <w:pStyle w:val="-02"/>
            </w:pPr>
            <w:r w:rsidRPr="00FB79D1">
              <w:rPr>
                <w:rFonts w:hint="eastAsia"/>
              </w:rPr>
              <w:t>XX</w:t>
            </w:r>
          </w:p>
        </w:tc>
      </w:tr>
    </w:tbl>
    <w:p w:rsidR="00137863" w:rsidP="00137863" w14:paraId="3DEC029A" w14:textId="77777777">
      <w:pPr>
        <w:pStyle w:val="Source00"/>
      </w:pPr>
      <w:r>
        <w:rPr>
          <w:rFonts w:hint="eastAsia"/>
        </w:rPr>
        <w:t>资料来源：上述企业，第三方资料、新闻报道、业内专家采访及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222CA311" w14:textId="77777777">
      <w:pPr>
        <w:pStyle w:val="Heading20"/>
      </w:pPr>
      <w:bookmarkStart w:id="116" w:name="_Toc24028313"/>
      <w:bookmarkStart w:id="117" w:name="_Toc24972503"/>
      <w:bookmarkStart w:id="118" w:name="_Toc121583904"/>
      <w:bookmarkStart w:id="119" w:name="_Toc166762028"/>
      <w:r w:rsidRPr="00B728C9">
        <w:t>超高分子量聚乙烯纤维(UHMWPE)</w:t>
      </w:r>
      <w:r>
        <w:rPr>
          <w:rFonts w:hint="eastAsia"/>
        </w:rPr>
        <w:t>行业集中度、竞争程度分析</w:t>
      </w:r>
      <w:bookmarkEnd w:id="116"/>
      <w:bookmarkEnd w:id="117"/>
      <w:bookmarkEnd w:id="118"/>
      <w:bookmarkEnd w:id="119"/>
    </w:p>
    <w:p w:rsidR="00137863" w:rsidRPr="005868B1" w:rsidP="00137863" w14:paraId="1B669F95" w14:textId="13A0BBEE">
      <w:pPr>
        <w:pStyle w:val="FigureStyle00"/>
      </w:pPr>
      <w:bookmarkStart w:id="120" w:name="_Toc121583611"/>
      <w:bookmarkStart w:id="121" w:name="_Toc166761938"/>
      <w:bookmarkStart w:id="122" w:name="_Hlk76049547"/>
      <w:r w:rsidRPr="005868B1">
        <w:rPr>
          <w:rFonts w:hint="eastAsia"/>
        </w:rPr>
        <w:t>2023</w:t>
      </w:r>
      <w:r w:rsidRPr="005868B1">
        <w:rPr>
          <w:rFonts w:hint="eastAsia"/>
        </w:rPr>
        <w:t>年</w:t>
      </w:r>
      <w:r w:rsidR="001C34EF">
        <w:rPr>
          <w:rFonts w:hint="eastAsia"/>
        </w:rPr>
        <w:t>东南亚市场</w:t>
      </w:r>
      <w:r w:rsidRPr="005868B1">
        <w:rPr>
          <w:rFonts w:hint="eastAsia"/>
        </w:rPr>
        <w:t>前五大厂商</w:t>
      </w:r>
      <w:r w:rsidRPr="005868B1">
        <w:t>超高分子量聚乙烯纤维(UHMWPE)</w:t>
      </w:r>
      <w:r w:rsidRPr="005868B1">
        <w:rPr>
          <w:rFonts w:hint="eastAsia"/>
        </w:rPr>
        <w:t>市场份额</w:t>
      </w:r>
      <w:bookmarkEnd w:id="120"/>
      <w:bookmarkEnd w:id="121"/>
    </w:p>
    <w:bookmarkEnd w:id="122"/>
    <w:p w:rsidR="00137863" w:rsidRPr="00A96C6A" w:rsidP="00137863" w14:paraId="4B04CDC0" w14:textId="77777777">
      <w:pPr>
        <w:pStyle w:val="Normal0"/>
      </w:pPr>
      <w:r>
        <w:rPr>
          <w:noProof/>
        </w:rPr>
        <w:drawing>
          <wp:inline distT="0" distB="0" distL="0" distR="0">
            <wp:extent cx="6071190" cy="2879725"/>
            <wp:effectExtent l="0" t="0" r="6350" b="0"/>
            <wp:docPr id="459" name="图表 459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FB9F2103-595F-4CBC-B10A-9D5DBC55F7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137863" w:rsidP="00137863" w14:paraId="1256288D" w14:textId="77777777">
      <w:pPr>
        <w:pStyle w:val="Source00"/>
      </w:pPr>
      <w:r>
        <w:t>资料来源：上述企业、第三方资料、新闻报道、业内专家采访及</w:t>
      </w:r>
      <w:r>
        <w:t>QYResearch</w:t>
      </w:r>
      <w:r>
        <w:t>整理研究，</w:t>
      </w:r>
      <w:r>
        <w:t>2024</w:t>
      </w:r>
      <w:r>
        <w:t>年</w:t>
      </w:r>
    </w:p>
    <w:p w:rsidR="00BA69A4" w:rsidP="00BA69A4">
      <w:pPr>
        <w:pStyle w:val="Heading20"/>
      </w:pPr>
      <w:bookmarkStart w:id="123" w:name="_Toc166762029"/>
      <w:r>
        <w:rPr>
          <w:rFonts w:hint="eastAsia"/>
        </w:rPr>
        <w:t>东南亚本土厂商</w:t>
      </w:r>
      <w:r>
        <w:rPr>
          <w:rFonts w:hint="eastAsia"/>
        </w:rPr>
        <w:t>情况分析</w:t>
      </w:r>
      <w:bookmarkEnd w:id="123"/>
    </w:p>
    <w:p w:rsidR="003A3474" w:rsidP="003A3474">
      <w:pPr>
        <w:pStyle w:val="Heading20"/>
      </w:pPr>
      <w:bookmarkStart w:id="124" w:name="_Toc166747454"/>
      <w:bookmarkStart w:id="125" w:name="_Toc166762030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市场机会分析</w:t>
      </w:r>
      <w:bookmarkEnd w:id="124"/>
      <w:bookmarkEnd w:id="125"/>
    </w:p>
    <w:p w:rsidR="00C65C7F" w:rsidP="005D27C4">
      <w:pPr>
        <w:pStyle w:val="Heading20"/>
      </w:pPr>
      <w:r>
        <w:rPr>
          <w:rFonts w:hint="eastAsia"/>
        </w:rPr>
        <w:t>新品牌进入</w:t>
      </w:r>
      <w:r w:rsidR="001C34EF">
        <w:rPr>
          <w:rFonts w:hint="eastAsia"/>
        </w:rPr>
        <w:t>东南亚市场</w:t>
      </w:r>
      <w:r>
        <w:rPr>
          <w:rFonts w:hint="eastAsia"/>
        </w:rPr>
        <w:t>运营及</w:t>
      </w:r>
      <w:r w:rsidRPr="005D27C4">
        <w:rPr>
          <w:rFonts w:hint="eastAsia"/>
        </w:rPr>
        <w:t>本地化</w:t>
      </w:r>
      <w:r>
        <w:rPr>
          <w:rFonts w:hint="eastAsia"/>
        </w:rPr>
        <w:t>建议</w:t>
      </w:r>
    </w:p>
    <w:p w:rsidR="00394DD9" w:rsidP="005B5619">
      <w:pPr>
        <w:pStyle w:val="Heading20"/>
      </w:pPr>
      <w:r>
        <w:rPr>
          <w:rFonts w:hint="eastAsia"/>
        </w:rPr>
        <w:t>东南亚主要国家</w:t>
      </w:r>
      <w:r>
        <w:rPr>
          <w:rFonts w:hint="eastAsia"/>
        </w:rPr>
        <w:t>超高分子量聚乙烯纤维(UHMWPE)</w:t>
      </w:r>
      <w:r>
        <w:rPr>
          <w:rFonts w:hint="eastAsia"/>
        </w:rPr>
        <w:t>厂商分析</w:t>
      </w:r>
    </w:p>
    <w:p w:rsidR="00137863" w:rsidP="00137863" w14:paraId="0CA2BF65" w14:textId="77777777">
      <w:pPr>
        <w:pStyle w:val="Heading10"/>
        <w:rPr>
          <w:lang w:eastAsia="zh-CN"/>
        </w:rPr>
      </w:pPr>
      <w:bookmarkStart w:id="126" w:name="_Toc24028339"/>
      <w:bookmarkStart w:id="127" w:name="_Toc24972529"/>
      <w:bookmarkStart w:id="128" w:name="_Toc121583907"/>
      <w:bookmarkStart w:id="129" w:name="_Toc166762031"/>
      <w:r w:rsidRPr="00F74FCA">
        <w:rPr>
          <w:rFonts w:hint="eastAsia"/>
          <w:lang w:eastAsia="zh-CN"/>
        </w:rPr>
        <w:t>主要</w:t>
      </w:r>
      <w:bookmarkEnd w:id="126"/>
      <w:bookmarkEnd w:id="127"/>
      <w:r>
        <w:rPr>
          <w:rFonts w:hint="eastAsia"/>
          <w:lang w:eastAsia="zh-CN"/>
        </w:rPr>
        <w:t>企业简介</w:t>
      </w:r>
      <w:bookmarkEnd w:id="128"/>
      <w:bookmarkEnd w:id="129"/>
    </w:p>
    <w:p w:rsidR="00137863" w:rsidP="00137863">
      <w:pPr>
        <w:pStyle w:val="Heading20"/>
      </w:pPr>
      <w:bookmarkStart w:id="130" w:name="_Toc24028340"/>
      <w:bookmarkStart w:id="131" w:name="_Toc24972530"/>
      <w:bookmarkStart w:id="132" w:name="_Toc121583908"/>
      <w:bookmarkStart w:id="133" w:name="_Toc166762032"/>
      <w:r w:rsidRPr="00F74FCA">
        <w:rPr>
          <w:rFonts w:hint="eastAsia"/>
        </w:rPr>
        <w:t>塞拉尼斯</w:t>
      </w:r>
      <w:bookmarkEnd w:id="130"/>
      <w:bookmarkEnd w:id="131"/>
      <w:bookmarkEnd w:id="132"/>
      <w:bookmarkEnd w:id="133"/>
    </w:p>
    <w:p w:rsidR="00137863" w:rsidP="00137863" w14:paraId="78AFE423" w14:textId="77777777">
      <w:pPr>
        <w:pStyle w:val="Heading30"/>
      </w:pPr>
      <w:bookmarkStart w:id="134" w:name="_Toc24028341"/>
      <w:bookmarkStart w:id="135" w:name="_Toc24972531"/>
      <w:bookmarkStart w:id="136" w:name="_Toc121583909"/>
      <w:bookmarkStart w:id="137" w:name="_Toc166762033"/>
      <w:r>
        <w:rPr>
          <w:rFonts w:hint="eastAsia"/>
        </w:rPr>
        <w:t>塞拉尼斯</w:t>
      </w:r>
      <w:r>
        <w:rPr>
          <w:rFonts w:hint="eastAsia"/>
        </w:rPr>
        <w:t>基本信息、</w:t>
      </w:r>
      <w:bookmarkStart w:id="138" w:name="_Hlk28095203"/>
      <w:r>
        <w:rPr>
          <w:rFonts w:hint="eastAsia"/>
        </w:rPr>
        <w:t>超高分子量聚乙烯纤维(UHMWPE)</w:t>
      </w:r>
      <w:bookmarkEnd w:id="138"/>
      <w:r>
        <w:rPr>
          <w:rFonts w:hint="eastAsia"/>
        </w:rPr>
        <w:t>生产基地、总部、</w:t>
      </w:r>
      <w:r w:rsidRPr="00F74FCA">
        <w:rPr>
          <w:rFonts w:hint="eastAsia"/>
        </w:rPr>
        <w:t>竞争对手</w:t>
      </w:r>
      <w:r>
        <w:rPr>
          <w:rFonts w:hint="eastAsia"/>
        </w:rPr>
        <w:t>及市场地位</w:t>
      </w:r>
      <w:bookmarkEnd w:id="134"/>
      <w:bookmarkEnd w:id="135"/>
      <w:bookmarkEnd w:id="136"/>
      <w:bookmarkEnd w:id="137"/>
    </w:p>
    <w:p w:rsidR="00137863" w:rsidRPr="006C3BE6" w:rsidP="006C3BE6" w14:paraId="0ED004E9" w14:textId="77777777">
      <w:pPr>
        <w:pStyle w:val="TableStyle0"/>
        <w:ind w:left="252" w:right="-105"/>
      </w:pPr>
      <w:bookmarkStart w:id="139" w:name="_Toc24028962"/>
      <w:bookmarkStart w:id="140" w:name="_Toc26780083"/>
      <w:bookmarkStart w:id="141" w:name="_Toc121583637"/>
      <w:bookmarkStart w:id="142" w:name="_Toc166761954"/>
      <w:r w:rsidRPr="006C3BE6">
        <w:rPr>
          <w:rFonts w:hint="eastAsia"/>
        </w:rPr>
        <w:t>塞拉尼斯</w:t>
      </w:r>
      <w:r w:rsidRPr="006C3BE6">
        <w:t xml:space="preserve"> </w:t>
      </w:r>
      <w:r w:rsidRPr="006C3BE6">
        <w:rPr>
          <w:rFonts w:hint="eastAsia"/>
        </w:rPr>
        <w:t>超高分子量聚乙烯纤维(UHMWPE)</w:t>
      </w:r>
      <w:r w:rsidRPr="006C3BE6">
        <w:rPr>
          <w:rFonts w:hint="eastAsia"/>
        </w:rPr>
        <w:t>生产基地、总部、竞争对手及市场地位</w:t>
      </w:r>
      <w:bookmarkEnd w:id="139"/>
      <w:bookmarkEnd w:id="140"/>
      <w:bookmarkEnd w:id="141"/>
      <w:bookmarkEnd w:id="142"/>
    </w:p>
    <w:tbl>
      <w:tblPr>
        <w:tblStyle w:val="TableGrid80"/>
        <w:tblW w:w="5000" w:type="pct"/>
        <w:tblLook w:val="00A0"/>
      </w:tblPr>
      <w:tblGrid>
        <w:gridCol w:w="435"/>
        <w:gridCol w:w="1882"/>
        <w:gridCol w:w="7651"/>
      </w:tblGrid>
      <w:tr w14:paraId="7332FB8C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5D590B3A" w14:textId="77777777">
            <w:pPr>
              <w:pStyle w:val="Normal0"/>
            </w:pPr>
            <w:r w:rsidRPr="00B13A6A">
              <w:t>#</w:t>
            </w:r>
          </w:p>
        </w:tc>
        <w:tc>
          <w:tcPr>
            <w:tcW w:w="944" w:type="pct"/>
          </w:tcPr>
          <w:p w:rsidR="00137863" w:rsidRPr="00C459E0" w:rsidP="00C15D23" w14:paraId="3C108CD5" w14:textId="77777777">
            <w:pPr>
              <w:pStyle w:val="Normal0"/>
            </w:pPr>
            <w:r>
              <w:rPr>
                <w:rFonts w:hint="eastAsia"/>
              </w:rPr>
              <w:t>项目</w:t>
            </w:r>
          </w:p>
        </w:tc>
        <w:tc>
          <w:tcPr>
            <w:tcW w:w="3838" w:type="pct"/>
          </w:tcPr>
          <w:p w:rsidR="00137863" w:rsidRPr="00B13A6A" w:rsidP="00C15D23" w14:paraId="61F79C45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79FA7FE9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05E92D10" w14:textId="77777777">
            <w:pPr>
              <w:pStyle w:val="Normal0"/>
            </w:pPr>
            <w:r w:rsidRPr="00B13A6A">
              <w:t>1</w:t>
            </w:r>
          </w:p>
        </w:tc>
        <w:tc>
          <w:tcPr>
            <w:tcW w:w="944" w:type="pct"/>
          </w:tcPr>
          <w:p w:rsidR="00137863" w:rsidRPr="00995307" w:rsidP="00C15D23" w14:paraId="5D727462" w14:textId="77777777">
            <w:pPr>
              <w:pStyle w:val="Normal0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3838" w:type="pct"/>
          </w:tcPr>
          <w:p w:rsidR="00137863" w:rsidRPr="00B13A6A" w:rsidP="00C15D23" w14:paraId="0AE7CEF0" w14:textId="77777777">
            <w:pPr>
              <w:pStyle w:val="Normal0"/>
              <w:rPr>
                <w:bCs/>
              </w:rPr>
            </w:pPr>
            <w:r w:rsidRPr="006A7FC5">
              <w:rPr>
                <w:bCs/>
              </w:rPr>
              <w:t>塞拉尼斯</w:t>
            </w:r>
          </w:p>
        </w:tc>
      </w:tr>
      <w:tr w14:paraId="179355CD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1A0A0CBA" w14:textId="77777777">
            <w:pPr>
              <w:pStyle w:val="Normal0"/>
            </w:pPr>
            <w:r w:rsidRPr="00B13A6A">
              <w:t>2</w:t>
            </w:r>
          </w:p>
        </w:tc>
        <w:tc>
          <w:tcPr>
            <w:tcW w:w="944" w:type="pct"/>
          </w:tcPr>
          <w:p w:rsidR="00137863" w:rsidRPr="00995307" w:rsidP="00C15D23" w14:paraId="0E96F172" w14:textId="77777777">
            <w:pPr>
              <w:pStyle w:val="Normal0"/>
            </w:pPr>
            <w:r>
              <w:rPr>
                <w:rFonts w:hint="eastAsia"/>
              </w:rPr>
              <w:t>企业官网</w:t>
            </w:r>
          </w:p>
        </w:tc>
        <w:tc>
          <w:tcPr>
            <w:tcW w:w="3838" w:type="pct"/>
          </w:tcPr>
          <w:p w:rsidR="00137863" w:rsidRPr="00B13A6A" w:rsidP="00C15D23" w14:paraId="4FB96CE4" w14:textId="77777777">
            <w:pPr>
              <w:pStyle w:val="Normal0"/>
              <w:rPr>
                <w:bCs/>
              </w:rPr>
            </w:pPr>
          </w:p>
        </w:tc>
      </w:tr>
      <w:tr w14:paraId="5E9E255C" w14:textId="77777777" w:rsidTr="00C15D23">
        <w:tblPrEx>
          <w:tblW w:w="5000" w:type="pct"/>
          <w:tblLook w:val="00A0"/>
        </w:tblPrEx>
        <w:trPr>
          <w:trHeight w:val="279"/>
        </w:trPr>
        <w:tc>
          <w:tcPr>
            <w:tcW w:w="218" w:type="pct"/>
          </w:tcPr>
          <w:p w:rsidR="00137863" w:rsidRPr="00B13A6A" w:rsidP="00C15D23" w14:paraId="0A4F4D54" w14:textId="77777777">
            <w:pPr>
              <w:pStyle w:val="Normal0"/>
            </w:pPr>
            <w:r w:rsidRPr="00B13A6A">
              <w:t>3</w:t>
            </w:r>
          </w:p>
        </w:tc>
        <w:tc>
          <w:tcPr>
            <w:tcW w:w="944" w:type="pct"/>
          </w:tcPr>
          <w:p w:rsidR="00137863" w:rsidRPr="002E1D04" w:rsidP="00C15D23" w14:paraId="1F56374E" w14:textId="77777777">
            <w:pPr>
              <w:pStyle w:val="Normal0"/>
            </w:pPr>
            <w:r>
              <w:rPr>
                <w:rFonts w:hint="eastAsia"/>
              </w:rPr>
              <w:t>商业化生产日期</w:t>
            </w:r>
          </w:p>
        </w:tc>
        <w:tc>
          <w:tcPr>
            <w:tcW w:w="3838" w:type="pct"/>
          </w:tcPr>
          <w:p w:rsidR="00137863" w:rsidRPr="00B13A6A" w:rsidP="00C15D23" w14:paraId="4994701F" w14:textId="77777777">
            <w:pPr>
              <w:pStyle w:val="Normal0"/>
              <w:rPr>
                <w:bCs/>
              </w:rPr>
            </w:pPr>
          </w:p>
        </w:tc>
      </w:tr>
      <w:tr w14:paraId="0701BAD4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740C1AED" w14:textId="77777777">
            <w:pPr>
              <w:pStyle w:val="Normal0"/>
            </w:pPr>
            <w:r w:rsidRPr="00B13A6A">
              <w:t>4</w:t>
            </w:r>
          </w:p>
        </w:tc>
        <w:tc>
          <w:tcPr>
            <w:tcW w:w="944" w:type="pct"/>
          </w:tcPr>
          <w:p w:rsidR="00137863" w:rsidRPr="0077236D" w:rsidP="00C15D23" w14:paraId="0F71F481" w14:textId="77777777">
            <w:pPr>
              <w:pStyle w:val="Normal0"/>
            </w:pPr>
            <w:r>
              <w:rPr>
                <w:rFonts w:hint="eastAsia"/>
              </w:rPr>
              <w:t>生产基地</w:t>
            </w:r>
          </w:p>
        </w:tc>
        <w:tc>
          <w:tcPr>
            <w:tcW w:w="3838" w:type="pct"/>
          </w:tcPr>
          <w:p w:rsidR="00137863" w:rsidRPr="00B13A6A" w:rsidP="00C15D23" w14:paraId="21BDBCD3" w14:textId="77777777">
            <w:pPr>
              <w:pStyle w:val="Normal0"/>
              <w:rPr>
                <w:bCs/>
              </w:rPr>
            </w:pPr>
          </w:p>
        </w:tc>
      </w:tr>
      <w:tr w14:paraId="5687E4F7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68691820" w14:textId="77777777">
            <w:pPr>
              <w:pStyle w:val="Normal0"/>
            </w:pPr>
            <w:r w:rsidRPr="00B13A6A">
              <w:t>5</w:t>
            </w:r>
          </w:p>
        </w:tc>
        <w:tc>
          <w:tcPr>
            <w:tcW w:w="944" w:type="pct"/>
          </w:tcPr>
          <w:p w:rsidR="00137863" w:rsidRPr="00DA229E" w:rsidP="00C15D23" w14:paraId="22CF7DE9" w14:textId="77777777">
            <w:pPr>
              <w:pStyle w:val="Normal0"/>
            </w:pPr>
            <w:r>
              <w:rPr>
                <w:rFonts w:hint="eastAsia"/>
              </w:rPr>
              <w:t>总部所在地</w:t>
            </w:r>
          </w:p>
        </w:tc>
        <w:tc>
          <w:tcPr>
            <w:tcW w:w="3838" w:type="pct"/>
          </w:tcPr>
          <w:p w:rsidR="00137863" w:rsidRPr="00B13A6A" w:rsidP="00C15D23" w14:paraId="0D1E17E8" w14:textId="77777777">
            <w:pPr>
              <w:pStyle w:val="Normal0"/>
              <w:rPr>
                <w:bCs/>
              </w:rPr>
            </w:pPr>
          </w:p>
        </w:tc>
      </w:tr>
      <w:tr w14:paraId="1EEFDBC0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3667AEB9" w14:textId="77777777">
            <w:pPr>
              <w:pStyle w:val="Normal0"/>
            </w:pPr>
            <w:r w:rsidRPr="00B13A6A">
              <w:t>6</w:t>
            </w:r>
          </w:p>
        </w:tc>
        <w:tc>
          <w:tcPr>
            <w:tcW w:w="944" w:type="pct"/>
          </w:tcPr>
          <w:p w:rsidR="00137863" w:rsidRPr="00B13A6A" w:rsidP="00C15D23" w14:paraId="42A6C4A0" w14:textId="77777777">
            <w:pPr>
              <w:pStyle w:val="Normal0"/>
            </w:pPr>
            <w:r>
              <w:rPr>
                <w:rFonts w:hint="eastAsia"/>
              </w:rPr>
              <w:t>主要经济活动</w:t>
            </w:r>
          </w:p>
        </w:tc>
        <w:tc>
          <w:tcPr>
            <w:tcW w:w="3838" w:type="pct"/>
          </w:tcPr>
          <w:p w:rsidR="00137863" w:rsidRPr="00B13A6A" w:rsidP="00C15D23" w14:paraId="12D20AAA" w14:textId="77777777">
            <w:pPr>
              <w:pStyle w:val="Normal0"/>
              <w:rPr>
                <w:bCs/>
              </w:rPr>
            </w:pPr>
          </w:p>
        </w:tc>
      </w:tr>
      <w:tr w14:paraId="56EA214E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4D249F" w:rsidP="00C15D23" w14:paraId="72CE0CDE" w14:textId="77777777">
            <w:pPr>
              <w:pStyle w:val="Normal0"/>
            </w:pPr>
            <w:r>
              <w:rPr>
                <w:rFonts w:hint="eastAsia"/>
              </w:rPr>
              <w:t>7</w:t>
            </w:r>
          </w:p>
        </w:tc>
        <w:tc>
          <w:tcPr>
            <w:tcW w:w="944" w:type="pct"/>
          </w:tcPr>
          <w:p w:rsidR="00137863" w:rsidRPr="00FB62BD" w:rsidP="00C15D23" w14:paraId="65D0A2B9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市场地位</w:t>
            </w:r>
          </w:p>
        </w:tc>
        <w:tc>
          <w:tcPr>
            <w:tcW w:w="3838" w:type="pct"/>
          </w:tcPr>
          <w:p w:rsidR="00137863" w:rsidRPr="00B13A6A" w:rsidP="00C15D23" w14:paraId="0FFF79A3" w14:textId="77777777">
            <w:pPr>
              <w:pStyle w:val="Normal0"/>
              <w:rPr>
                <w:bCs/>
              </w:rPr>
            </w:pPr>
          </w:p>
        </w:tc>
      </w:tr>
      <w:tr w14:paraId="6E2CA165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P="00C15D23" w14:paraId="6F0C84ED" w14:textId="77777777">
            <w:pPr>
              <w:pStyle w:val="Normal0"/>
            </w:pPr>
            <w:r>
              <w:rPr>
                <w:rFonts w:hint="eastAsia"/>
              </w:rPr>
              <w:t>8</w:t>
            </w:r>
          </w:p>
        </w:tc>
        <w:tc>
          <w:tcPr>
            <w:tcW w:w="944" w:type="pct"/>
          </w:tcPr>
          <w:p w:rsidR="00137863" w:rsidP="00C15D23" w14:paraId="4E545EE6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主要竞争对手</w:t>
            </w:r>
          </w:p>
        </w:tc>
        <w:tc>
          <w:tcPr>
            <w:tcW w:w="3838" w:type="pct"/>
          </w:tcPr>
          <w:p w:rsidR="00137863" w:rsidRPr="00B13A6A" w:rsidP="00C15D23" w14:paraId="15C97F7D" w14:textId="77777777">
            <w:pPr>
              <w:pStyle w:val="Normal0"/>
              <w:rPr>
                <w:bCs/>
              </w:rPr>
            </w:pPr>
          </w:p>
        </w:tc>
      </w:tr>
      <w:tr w14:paraId="419E4D4C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P="00C15D23" w14:paraId="4138885E" w14:textId="77777777">
            <w:pPr>
              <w:pStyle w:val="Normal0"/>
            </w:pPr>
            <w:r>
              <w:rPr>
                <w:rFonts w:hint="eastAsia"/>
              </w:rPr>
              <w:t>9</w:t>
            </w:r>
          </w:p>
        </w:tc>
        <w:tc>
          <w:tcPr>
            <w:tcW w:w="944" w:type="pct"/>
          </w:tcPr>
          <w:p w:rsidR="00137863" w:rsidP="00C15D23" w14:paraId="30D44E8C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联系方式</w:t>
            </w:r>
          </w:p>
        </w:tc>
        <w:tc>
          <w:tcPr>
            <w:tcW w:w="3838" w:type="pct"/>
          </w:tcPr>
          <w:p w:rsidR="00137863" w:rsidRPr="00B13A6A" w:rsidP="00C15D23" w14:paraId="5BD626E0" w14:textId="77777777">
            <w:pPr>
              <w:pStyle w:val="Normal0"/>
              <w:rPr>
                <w:bCs/>
              </w:rPr>
            </w:pPr>
          </w:p>
        </w:tc>
      </w:tr>
    </w:tbl>
    <w:p w:rsidR="00137863" w:rsidP="00137863" w14:paraId="710821FE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塞拉尼斯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600CEEC1" w14:textId="77777777">
      <w:pPr>
        <w:pStyle w:val="Heading30"/>
      </w:pPr>
      <w:bookmarkStart w:id="143" w:name="_Toc24028342"/>
      <w:bookmarkStart w:id="144" w:name="_Toc24972532"/>
      <w:bookmarkStart w:id="145" w:name="_Toc121583910"/>
      <w:bookmarkStart w:id="146" w:name="_Toc166762034"/>
      <w:r>
        <w:rPr>
          <w:rFonts w:hint="eastAsia"/>
        </w:rPr>
        <w:t>塞拉尼斯 超高分子量聚乙烯纤维(UHMWPE)</w:t>
      </w:r>
      <w:r>
        <w:rPr>
          <w:rFonts w:hint="eastAsia"/>
        </w:rPr>
        <w:t>产品规格、参数及市场应用</w:t>
      </w:r>
      <w:bookmarkEnd w:id="143"/>
      <w:bookmarkEnd w:id="144"/>
      <w:bookmarkEnd w:id="145"/>
      <w:bookmarkEnd w:id="146"/>
    </w:p>
    <w:p w:rsidR="00137863" w:rsidRPr="006C3BE6" w:rsidP="006C3BE6" w14:paraId="6B304817" w14:textId="77777777">
      <w:pPr>
        <w:pStyle w:val="TableStyle0"/>
        <w:ind w:left="252" w:right="-105"/>
      </w:pPr>
      <w:bookmarkStart w:id="147" w:name="_Toc24028963"/>
      <w:bookmarkStart w:id="148" w:name="_Toc26780084"/>
      <w:bookmarkStart w:id="149" w:name="_Toc121583638"/>
      <w:bookmarkStart w:id="150" w:name="_Toc166761955"/>
      <w:r w:rsidRPr="006C3BE6">
        <w:rPr>
          <w:rFonts w:hint="eastAsia"/>
        </w:rPr>
        <w:t>塞拉尼斯 超高分子量聚乙烯纤维(UHMWPE)</w:t>
      </w:r>
      <w:r w:rsidRPr="006C3BE6">
        <w:rPr>
          <w:rFonts w:hint="eastAsia"/>
        </w:rPr>
        <w:t>产品规格、参数及市场应用</w:t>
      </w:r>
      <w:bookmarkEnd w:id="147"/>
      <w:bookmarkEnd w:id="148"/>
      <w:bookmarkEnd w:id="149"/>
      <w:bookmarkEnd w:id="150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0D5BC838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364A7C5D" w14:textId="77777777">
            <w:pPr>
              <w:pStyle w:val="Normal0"/>
            </w:pPr>
            <w:r>
              <w:rPr>
                <w:rFonts w:hint="eastAsia"/>
              </w:rPr>
              <w:t>产品</w:t>
            </w:r>
          </w:p>
        </w:tc>
        <w:tc>
          <w:tcPr>
            <w:tcW w:w="3837" w:type="pct"/>
          </w:tcPr>
          <w:p w:rsidR="00137863" w:rsidP="00C15D23" w14:paraId="6291C5BD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1550D1F8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151CB6AE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0998FCBE" w14:textId="77777777">
            <w:pPr>
              <w:pStyle w:val="Normal0"/>
            </w:pPr>
          </w:p>
          <w:p w:rsidR="00137863" w:rsidP="00C15D23" w14:paraId="4D24BC18" w14:textId="77777777">
            <w:pPr>
              <w:pStyle w:val="Normal0"/>
            </w:pPr>
          </w:p>
        </w:tc>
      </w:tr>
      <w:tr w14:paraId="3A054F04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5893C420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37D7DFD5" w14:textId="77777777">
            <w:pPr>
              <w:pStyle w:val="Normal0"/>
            </w:pPr>
          </w:p>
          <w:p w:rsidR="00137863" w:rsidP="00C15D23" w14:paraId="6FB2D0E8" w14:textId="77777777">
            <w:pPr>
              <w:pStyle w:val="Normal0"/>
            </w:pPr>
          </w:p>
        </w:tc>
      </w:tr>
    </w:tbl>
    <w:p w:rsidR="00137863" w:rsidRPr="00400074" w:rsidP="00137863" w14:paraId="78B5144E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塞拉尼斯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797F85D5" w14:textId="77777777">
      <w:pPr>
        <w:pStyle w:val="Heading30"/>
      </w:pPr>
      <w:bookmarkStart w:id="151" w:name="_Toc24028344"/>
      <w:bookmarkStart w:id="152" w:name="_Toc24972534"/>
      <w:bookmarkStart w:id="153" w:name="_Toc121583912"/>
      <w:bookmarkStart w:id="154" w:name="_Toc166762035"/>
      <w:bookmarkStart w:id="155" w:name="_Hlk28108908"/>
      <w:r>
        <w:rPr>
          <w:rFonts w:hint="eastAsia"/>
        </w:rPr>
        <w:t>塞拉尼斯</w:t>
      </w:r>
      <w:r>
        <w:rPr>
          <w:rFonts w:hint="eastAsia"/>
        </w:rPr>
        <w:t>公司简介及主要业务</w:t>
      </w:r>
      <w:bookmarkEnd w:id="151"/>
      <w:bookmarkEnd w:id="152"/>
      <w:bookmarkEnd w:id="153"/>
      <w:bookmarkEnd w:id="154"/>
    </w:p>
    <w:p w:rsidR="00137863" w:rsidRPr="006C3BE6" w:rsidP="006C3BE6" w14:paraId="2C3E2EB9" w14:textId="77777777">
      <w:pPr>
        <w:pStyle w:val="TableStyle0"/>
        <w:ind w:left="252" w:right="-105"/>
      </w:pPr>
      <w:bookmarkStart w:id="156" w:name="_Toc24028965"/>
      <w:bookmarkStart w:id="157" w:name="_Toc26780086"/>
      <w:bookmarkStart w:id="158" w:name="_Toc121583640"/>
      <w:bookmarkStart w:id="159" w:name="_Toc166761956"/>
      <w:r w:rsidRPr="006C3BE6">
        <w:rPr>
          <w:rFonts w:hint="eastAsia"/>
        </w:rPr>
        <w:t>塞拉尼斯</w:t>
      </w:r>
      <w:r w:rsidRPr="006C3BE6">
        <w:rPr>
          <w:rFonts w:hint="eastAsia"/>
        </w:rPr>
        <w:t>公司简介及主要业务</w:t>
      </w:r>
      <w:bookmarkEnd w:id="156"/>
      <w:bookmarkEnd w:id="157"/>
      <w:bookmarkEnd w:id="158"/>
      <w:bookmarkEnd w:id="159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37EEB0C8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689329E0" w14:textId="77777777">
            <w:pPr>
              <w:pStyle w:val="Normal0"/>
            </w:pPr>
            <w:r>
              <w:rPr>
                <w:rFonts w:hint="eastAsia"/>
              </w:rPr>
              <w:t>塞拉尼斯</w:t>
            </w:r>
          </w:p>
        </w:tc>
        <w:tc>
          <w:tcPr>
            <w:tcW w:w="3837" w:type="pct"/>
          </w:tcPr>
          <w:p w:rsidR="00137863" w:rsidP="00C15D23" w14:paraId="70BA58D4" w14:textId="77777777">
            <w:pPr>
              <w:pStyle w:val="Normal0"/>
            </w:pPr>
            <w:r>
              <w:rPr>
                <w:rFonts w:hint="eastAsia"/>
              </w:rPr>
              <w:t>详情描述</w:t>
            </w:r>
          </w:p>
        </w:tc>
      </w:tr>
      <w:tr w14:paraId="60B7B6BF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5B00B48F" w14:textId="77777777">
            <w:pPr>
              <w:pStyle w:val="Normal0"/>
            </w:pPr>
            <w:r>
              <w:rPr>
                <w:rFonts w:hint="eastAsia"/>
              </w:rPr>
              <w:t>企业概况</w:t>
            </w:r>
          </w:p>
        </w:tc>
        <w:tc>
          <w:tcPr>
            <w:tcW w:w="3837" w:type="pct"/>
          </w:tcPr>
          <w:p w:rsidR="00137863" w:rsidP="00C15D23">
            <w:pPr>
              <w:pStyle w:val="Normal0"/>
            </w:pPr>
          </w:p>
          <w:p w:rsidR="00137863" w:rsidP="00C15D23" w14:paraId="125EFA5F" w14:textId="77777777">
            <w:pPr>
              <w:pStyle w:val="Normal0"/>
            </w:pPr>
          </w:p>
        </w:tc>
      </w:tr>
      <w:tr w14:paraId="08707C6F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02EAABFC" w14:textId="77777777">
            <w:pPr>
              <w:pStyle w:val="Normal0"/>
            </w:pPr>
            <w:r>
              <w:rPr>
                <w:rFonts w:hint="eastAsia"/>
              </w:rPr>
              <w:t>主要业务</w:t>
            </w:r>
          </w:p>
        </w:tc>
        <w:tc>
          <w:tcPr>
            <w:tcW w:w="3837" w:type="pct"/>
          </w:tcPr>
          <w:p w:rsidR="00137863" w:rsidP="00C15D23">
            <w:pPr>
              <w:pStyle w:val="Normal0"/>
            </w:pPr>
          </w:p>
          <w:p w:rsidR="00137863" w:rsidP="00C15D23" w14:paraId="19485EFB" w14:textId="77777777">
            <w:pPr>
              <w:pStyle w:val="Normal0"/>
            </w:pPr>
          </w:p>
        </w:tc>
      </w:tr>
    </w:tbl>
    <w:p w:rsidR="00137863" w:rsidRPr="00FA5C78" w:rsidP="00137863" w14:paraId="5E62591B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塞拉尼斯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7E015625" w14:textId="77777777">
      <w:pPr>
        <w:pStyle w:val="Heading30"/>
      </w:pPr>
      <w:bookmarkStart w:id="160" w:name="_Toc121583913"/>
      <w:bookmarkStart w:id="161" w:name="_Toc166762036"/>
      <w:bookmarkEnd w:id="155"/>
      <w:r>
        <w:rPr>
          <w:rFonts w:hint="eastAsia"/>
        </w:rPr>
        <w:t>塞拉尼斯</w:t>
      </w:r>
      <w:r>
        <w:rPr>
          <w:rFonts w:hint="eastAsia"/>
        </w:rPr>
        <w:t>企业最新动态</w:t>
      </w:r>
      <w:bookmarkEnd w:id="160"/>
      <w:bookmarkEnd w:id="161"/>
    </w:p>
    <w:p w:rsidR="00137863" w:rsidRPr="006C3BE6" w:rsidP="006C3BE6" w14:paraId="1452B484" w14:textId="77777777">
      <w:pPr>
        <w:pStyle w:val="TableStyle0"/>
        <w:ind w:left="252" w:right="-105"/>
      </w:pPr>
      <w:bookmarkStart w:id="162" w:name="_Toc121583641"/>
      <w:bookmarkStart w:id="163" w:name="_Toc166761957"/>
      <w:r w:rsidRPr="006C3BE6">
        <w:rPr>
          <w:rFonts w:hint="eastAsia"/>
        </w:rPr>
        <w:t>塞拉尼斯</w:t>
      </w:r>
      <w:r w:rsidRPr="006C3BE6">
        <w:rPr>
          <w:rFonts w:hint="eastAsia"/>
        </w:rPr>
        <w:t>企业最新动态</w:t>
      </w:r>
      <w:bookmarkEnd w:id="162"/>
      <w:bookmarkEnd w:id="163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24892489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43E3F528" w14:textId="77777777">
            <w:pPr>
              <w:pStyle w:val="Normal0"/>
            </w:pPr>
            <w:r>
              <w:rPr>
                <w:rFonts w:hint="eastAsia"/>
              </w:rPr>
              <w:t>日期</w:t>
            </w:r>
          </w:p>
        </w:tc>
        <w:tc>
          <w:tcPr>
            <w:tcW w:w="3837" w:type="pct"/>
          </w:tcPr>
          <w:p w:rsidR="00137863" w:rsidP="00C15D23" w14:paraId="1B40EB21" w14:textId="77777777">
            <w:pPr>
              <w:pStyle w:val="Normal0"/>
            </w:pPr>
            <w:r>
              <w:rPr>
                <w:rFonts w:hint="eastAsia"/>
              </w:rPr>
              <w:t>详情描述</w:t>
            </w:r>
          </w:p>
        </w:tc>
      </w:tr>
      <w:tr w14:paraId="1C44E6C8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3C4B638D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3336F283" w14:textId="77777777">
            <w:pPr>
              <w:pStyle w:val="Normal0"/>
            </w:pPr>
          </w:p>
          <w:p w:rsidR="00137863" w:rsidP="00C15D23" w14:paraId="5E0260B5" w14:textId="77777777">
            <w:pPr>
              <w:pStyle w:val="Normal0"/>
            </w:pPr>
          </w:p>
        </w:tc>
      </w:tr>
      <w:tr w14:paraId="35AA2CBC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1A565722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7D5969F9" w14:textId="77777777">
            <w:pPr>
              <w:pStyle w:val="Normal0"/>
            </w:pPr>
          </w:p>
          <w:p w:rsidR="00137863" w:rsidP="00C15D23" w14:paraId="6A435F41" w14:textId="77777777">
            <w:pPr>
              <w:pStyle w:val="Normal0"/>
            </w:pPr>
          </w:p>
        </w:tc>
      </w:tr>
      <w:tr w14:paraId="1AA5D970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5C830641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2993E347" w14:textId="77777777">
            <w:pPr>
              <w:pStyle w:val="Normal0"/>
            </w:pPr>
          </w:p>
          <w:p w:rsidR="00137863" w:rsidP="00C15D23" w14:paraId="2982D158" w14:textId="77777777">
            <w:pPr>
              <w:pStyle w:val="Normal0"/>
            </w:pPr>
          </w:p>
        </w:tc>
      </w:tr>
    </w:tbl>
    <w:p w:rsidR="00137863" w:rsidP="00137863" w14:paraId="67936791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塞拉尼斯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>
      <w:pPr>
        <w:pStyle w:val="Heading20"/>
      </w:pPr>
      <w:bookmarkStart w:id="164" w:name="_Toc121583914"/>
      <w:bookmarkStart w:id="165" w:name="_Toc166762037"/>
      <w:r>
        <w:rPr>
          <w:rFonts w:hint="eastAsia"/>
        </w:rPr>
        <w:t>巴西布拉斯科</w:t>
      </w:r>
      <w:bookmarkEnd w:id="164"/>
      <w:bookmarkEnd w:id="165"/>
    </w:p>
    <w:p w:rsidR="00137863" w:rsidP="00137863" w14:paraId="2B364E0D" w14:textId="77777777">
      <w:pPr>
        <w:pStyle w:val="Heading30"/>
      </w:pPr>
      <w:bookmarkStart w:id="166" w:name="_Toc121583915"/>
      <w:bookmarkStart w:id="167" w:name="_Toc166762038"/>
      <w:r>
        <w:rPr>
          <w:rFonts w:hint="eastAsia"/>
        </w:rPr>
        <w:t>巴西布拉斯科</w:t>
      </w:r>
      <w:r>
        <w:rPr>
          <w:rFonts w:hint="eastAsia"/>
        </w:rPr>
        <w:t>基本信息、</w:t>
      </w:r>
      <w:r>
        <w:rPr>
          <w:rFonts w:hint="eastAsia"/>
        </w:rPr>
        <w:t>超高分子量聚乙烯纤维(UHMWPE)</w:t>
      </w:r>
      <w:r>
        <w:rPr>
          <w:rFonts w:hint="eastAsia"/>
        </w:rPr>
        <w:t>生产基地、总部、</w:t>
      </w:r>
      <w:r w:rsidRPr="00F74FCA">
        <w:rPr>
          <w:rFonts w:hint="eastAsia"/>
        </w:rPr>
        <w:t>竞争对手</w:t>
      </w:r>
      <w:r>
        <w:rPr>
          <w:rFonts w:hint="eastAsia"/>
        </w:rPr>
        <w:t>及市场地位</w:t>
      </w:r>
      <w:bookmarkEnd w:id="166"/>
      <w:bookmarkEnd w:id="167"/>
    </w:p>
    <w:p w:rsidR="00137863" w:rsidRPr="006C3BE6" w:rsidP="006C3BE6" w14:paraId="5D5D0351" w14:textId="77777777">
      <w:pPr>
        <w:pStyle w:val="TableStyle0"/>
        <w:ind w:left="252" w:right="-105"/>
      </w:pPr>
      <w:bookmarkStart w:id="168" w:name="_Toc121583642"/>
      <w:bookmarkStart w:id="169" w:name="_Toc166761958"/>
      <w:r w:rsidRPr="006C3BE6">
        <w:rPr>
          <w:rFonts w:hint="eastAsia"/>
        </w:rPr>
        <w:t>巴西布拉斯科</w:t>
      </w:r>
      <w:r w:rsidRPr="006C3BE6">
        <w:t xml:space="preserve"> </w:t>
      </w:r>
      <w:r w:rsidRPr="006C3BE6">
        <w:rPr>
          <w:rFonts w:hint="eastAsia"/>
        </w:rPr>
        <w:t>超高分子量聚乙烯纤维(UHMWPE)</w:t>
      </w:r>
      <w:r w:rsidRPr="006C3BE6">
        <w:rPr>
          <w:rFonts w:hint="eastAsia"/>
        </w:rPr>
        <w:t>生产基地、总部、竞争对手及市场地位</w:t>
      </w:r>
      <w:bookmarkEnd w:id="168"/>
      <w:bookmarkEnd w:id="169"/>
    </w:p>
    <w:tbl>
      <w:tblPr>
        <w:tblStyle w:val="TableGrid80"/>
        <w:tblW w:w="5000" w:type="pct"/>
        <w:tblLook w:val="00A0"/>
      </w:tblPr>
      <w:tblGrid>
        <w:gridCol w:w="435"/>
        <w:gridCol w:w="1882"/>
        <w:gridCol w:w="7651"/>
      </w:tblGrid>
      <w:tr w14:paraId="2046A564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545515EA" w14:textId="77777777">
            <w:pPr>
              <w:pStyle w:val="Normal0"/>
            </w:pPr>
            <w:r w:rsidRPr="00B13A6A">
              <w:t>#</w:t>
            </w:r>
          </w:p>
        </w:tc>
        <w:tc>
          <w:tcPr>
            <w:tcW w:w="944" w:type="pct"/>
          </w:tcPr>
          <w:p w:rsidR="00137863" w:rsidRPr="00C459E0" w:rsidP="00C15D23" w14:paraId="5F368387" w14:textId="77777777">
            <w:pPr>
              <w:pStyle w:val="Normal0"/>
            </w:pPr>
            <w:r>
              <w:rPr>
                <w:rFonts w:hint="eastAsia"/>
              </w:rPr>
              <w:t>项目</w:t>
            </w:r>
          </w:p>
        </w:tc>
        <w:tc>
          <w:tcPr>
            <w:tcW w:w="3838" w:type="pct"/>
          </w:tcPr>
          <w:p w:rsidR="00137863" w:rsidRPr="00B13A6A" w:rsidP="00C15D23" w14:paraId="4960C3DC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7F84AF4A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5143B855" w14:textId="77777777">
            <w:pPr>
              <w:pStyle w:val="Normal0"/>
            </w:pPr>
            <w:r w:rsidRPr="00B13A6A">
              <w:t>1</w:t>
            </w:r>
          </w:p>
        </w:tc>
        <w:tc>
          <w:tcPr>
            <w:tcW w:w="944" w:type="pct"/>
          </w:tcPr>
          <w:p w:rsidR="00137863" w:rsidRPr="00995307" w:rsidP="00C15D23" w14:paraId="2E0367E7" w14:textId="77777777">
            <w:pPr>
              <w:pStyle w:val="Normal0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3838" w:type="pct"/>
          </w:tcPr>
          <w:p w:rsidR="00137863" w:rsidRPr="00B13A6A" w:rsidP="00C15D23" w14:paraId="53B5C649" w14:textId="77777777">
            <w:pPr>
              <w:pStyle w:val="Normal0"/>
              <w:rPr>
                <w:bCs/>
              </w:rPr>
            </w:pPr>
            <w:r>
              <w:rPr>
                <w:bCs/>
              </w:rPr>
              <w:t>巴西布拉斯科</w:t>
            </w:r>
          </w:p>
        </w:tc>
      </w:tr>
      <w:tr w14:paraId="479C740D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2045A2BF" w14:textId="77777777">
            <w:pPr>
              <w:pStyle w:val="Normal0"/>
            </w:pPr>
            <w:r w:rsidRPr="00B13A6A">
              <w:t>2</w:t>
            </w:r>
          </w:p>
        </w:tc>
        <w:tc>
          <w:tcPr>
            <w:tcW w:w="944" w:type="pct"/>
          </w:tcPr>
          <w:p w:rsidR="00137863" w:rsidRPr="00995307" w:rsidP="00C15D23" w14:paraId="2A812C6A" w14:textId="77777777">
            <w:pPr>
              <w:pStyle w:val="Normal0"/>
            </w:pPr>
            <w:r>
              <w:rPr>
                <w:rFonts w:hint="eastAsia"/>
              </w:rPr>
              <w:t>企业官网</w:t>
            </w:r>
          </w:p>
        </w:tc>
        <w:tc>
          <w:tcPr>
            <w:tcW w:w="3838" w:type="pct"/>
          </w:tcPr>
          <w:p w:rsidR="00137863" w:rsidRPr="00B13A6A" w:rsidP="00C15D23" w14:paraId="3891ACBC" w14:textId="77777777">
            <w:pPr>
              <w:pStyle w:val="Normal0"/>
              <w:rPr>
                <w:bCs/>
              </w:rPr>
            </w:pPr>
          </w:p>
        </w:tc>
      </w:tr>
      <w:tr w14:paraId="4F3878E6" w14:textId="77777777" w:rsidTr="00C15D23">
        <w:tblPrEx>
          <w:tblW w:w="5000" w:type="pct"/>
          <w:tblLook w:val="00A0"/>
        </w:tblPrEx>
        <w:trPr>
          <w:trHeight w:val="279"/>
        </w:trPr>
        <w:tc>
          <w:tcPr>
            <w:tcW w:w="218" w:type="pct"/>
          </w:tcPr>
          <w:p w:rsidR="00137863" w:rsidRPr="00B13A6A" w:rsidP="00C15D23" w14:paraId="581CE2B3" w14:textId="77777777">
            <w:pPr>
              <w:pStyle w:val="Normal0"/>
            </w:pPr>
            <w:r w:rsidRPr="00B13A6A">
              <w:t>3</w:t>
            </w:r>
          </w:p>
        </w:tc>
        <w:tc>
          <w:tcPr>
            <w:tcW w:w="944" w:type="pct"/>
          </w:tcPr>
          <w:p w:rsidR="00137863" w:rsidRPr="002E1D04" w:rsidP="00C15D23" w14:paraId="6731CDE8" w14:textId="77777777">
            <w:pPr>
              <w:pStyle w:val="Normal0"/>
            </w:pPr>
            <w:r>
              <w:rPr>
                <w:rFonts w:hint="eastAsia"/>
              </w:rPr>
              <w:t>商业化生产日期</w:t>
            </w:r>
          </w:p>
        </w:tc>
        <w:tc>
          <w:tcPr>
            <w:tcW w:w="3838" w:type="pct"/>
          </w:tcPr>
          <w:p w:rsidR="00137863" w:rsidRPr="00B13A6A" w:rsidP="00C15D23" w14:paraId="7CB53829" w14:textId="77777777">
            <w:pPr>
              <w:pStyle w:val="Normal0"/>
              <w:rPr>
                <w:bCs/>
              </w:rPr>
            </w:pPr>
          </w:p>
        </w:tc>
      </w:tr>
      <w:tr w14:paraId="1F84B2B9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44830112" w14:textId="77777777">
            <w:pPr>
              <w:pStyle w:val="Normal0"/>
            </w:pPr>
            <w:r w:rsidRPr="00B13A6A">
              <w:t>4</w:t>
            </w:r>
          </w:p>
        </w:tc>
        <w:tc>
          <w:tcPr>
            <w:tcW w:w="944" w:type="pct"/>
          </w:tcPr>
          <w:p w:rsidR="00137863" w:rsidRPr="0077236D" w:rsidP="00C15D23" w14:paraId="70CCF07E" w14:textId="77777777">
            <w:pPr>
              <w:pStyle w:val="Normal0"/>
            </w:pPr>
            <w:r>
              <w:rPr>
                <w:rFonts w:hint="eastAsia"/>
              </w:rPr>
              <w:t>生产基地</w:t>
            </w:r>
          </w:p>
        </w:tc>
        <w:tc>
          <w:tcPr>
            <w:tcW w:w="3838" w:type="pct"/>
          </w:tcPr>
          <w:p w:rsidR="00137863" w:rsidRPr="00B13A6A" w:rsidP="00C15D23" w14:paraId="013313A1" w14:textId="77777777">
            <w:pPr>
              <w:pStyle w:val="Normal0"/>
              <w:rPr>
                <w:bCs/>
              </w:rPr>
            </w:pPr>
          </w:p>
        </w:tc>
      </w:tr>
      <w:tr w14:paraId="0B67B6EB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40C935A1" w14:textId="77777777">
            <w:pPr>
              <w:pStyle w:val="Normal0"/>
            </w:pPr>
            <w:r w:rsidRPr="00B13A6A">
              <w:t>5</w:t>
            </w:r>
          </w:p>
        </w:tc>
        <w:tc>
          <w:tcPr>
            <w:tcW w:w="944" w:type="pct"/>
          </w:tcPr>
          <w:p w:rsidR="00137863" w:rsidRPr="00DA229E" w:rsidP="00C15D23" w14:paraId="021B3F57" w14:textId="77777777">
            <w:pPr>
              <w:pStyle w:val="Normal0"/>
            </w:pPr>
            <w:r>
              <w:rPr>
                <w:rFonts w:hint="eastAsia"/>
              </w:rPr>
              <w:t>总部所在地</w:t>
            </w:r>
          </w:p>
        </w:tc>
        <w:tc>
          <w:tcPr>
            <w:tcW w:w="3838" w:type="pct"/>
          </w:tcPr>
          <w:p w:rsidR="00137863" w:rsidRPr="00B13A6A" w:rsidP="00C15D23" w14:paraId="6A59A04E" w14:textId="77777777">
            <w:pPr>
              <w:pStyle w:val="Normal0"/>
              <w:rPr>
                <w:bCs/>
              </w:rPr>
            </w:pPr>
          </w:p>
        </w:tc>
      </w:tr>
      <w:tr w14:paraId="14E18B6B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24E1130A" w14:textId="77777777">
            <w:pPr>
              <w:pStyle w:val="Normal0"/>
            </w:pPr>
            <w:r w:rsidRPr="00B13A6A">
              <w:t>6</w:t>
            </w:r>
          </w:p>
        </w:tc>
        <w:tc>
          <w:tcPr>
            <w:tcW w:w="944" w:type="pct"/>
          </w:tcPr>
          <w:p w:rsidR="00137863" w:rsidRPr="00B13A6A" w:rsidP="00C15D23" w14:paraId="69A42CEA" w14:textId="77777777">
            <w:pPr>
              <w:pStyle w:val="Normal0"/>
            </w:pPr>
            <w:r>
              <w:rPr>
                <w:rFonts w:hint="eastAsia"/>
              </w:rPr>
              <w:t>主要经济活动</w:t>
            </w:r>
          </w:p>
        </w:tc>
        <w:tc>
          <w:tcPr>
            <w:tcW w:w="3838" w:type="pct"/>
          </w:tcPr>
          <w:p w:rsidR="00137863" w:rsidRPr="00B13A6A" w:rsidP="00C15D23" w14:paraId="5A5BF562" w14:textId="77777777">
            <w:pPr>
              <w:pStyle w:val="Normal0"/>
              <w:rPr>
                <w:bCs/>
              </w:rPr>
            </w:pPr>
          </w:p>
        </w:tc>
      </w:tr>
      <w:tr w14:paraId="5FF4BBBF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4D249F" w:rsidP="00C15D23" w14:paraId="2BAE410B" w14:textId="77777777">
            <w:pPr>
              <w:pStyle w:val="Normal0"/>
            </w:pPr>
            <w:r>
              <w:rPr>
                <w:rFonts w:hint="eastAsia"/>
              </w:rPr>
              <w:t>7</w:t>
            </w:r>
          </w:p>
        </w:tc>
        <w:tc>
          <w:tcPr>
            <w:tcW w:w="944" w:type="pct"/>
          </w:tcPr>
          <w:p w:rsidR="00137863" w:rsidRPr="00FB62BD" w:rsidP="00C15D23" w14:paraId="57020D2D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市场地位</w:t>
            </w:r>
          </w:p>
        </w:tc>
        <w:tc>
          <w:tcPr>
            <w:tcW w:w="3838" w:type="pct"/>
          </w:tcPr>
          <w:p w:rsidR="00137863" w:rsidRPr="00B13A6A" w:rsidP="00C15D23" w14:paraId="04C04A72" w14:textId="77777777">
            <w:pPr>
              <w:pStyle w:val="Normal0"/>
              <w:rPr>
                <w:bCs/>
              </w:rPr>
            </w:pPr>
          </w:p>
        </w:tc>
      </w:tr>
      <w:tr w14:paraId="69B2D8DC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P="00C15D23" w14:paraId="4AD38167" w14:textId="77777777">
            <w:pPr>
              <w:pStyle w:val="Normal0"/>
            </w:pPr>
            <w:r>
              <w:rPr>
                <w:rFonts w:hint="eastAsia"/>
              </w:rPr>
              <w:t>8</w:t>
            </w:r>
          </w:p>
        </w:tc>
        <w:tc>
          <w:tcPr>
            <w:tcW w:w="944" w:type="pct"/>
          </w:tcPr>
          <w:p w:rsidR="00137863" w:rsidP="00C15D23" w14:paraId="2F181F4A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主要竞争对手</w:t>
            </w:r>
          </w:p>
        </w:tc>
        <w:tc>
          <w:tcPr>
            <w:tcW w:w="3838" w:type="pct"/>
          </w:tcPr>
          <w:p w:rsidR="00137863" w:rsidRPr="00B13A6A" w:rsidP="00C15D23" w14:paraId="4B752FAD" w14:textId="77777777">
            <w:pPr>
              <w:pStyle w:val="Normal0"/>
              <w:rPr>
                <w:bCs/>
              </w:rPr>
            </w:pPr>
          </w:p>
        </w:tc>
      </w:tr>
      <w:tr w14:paraId="26049667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P="00C15D23" w14:paraId="0D366809" w14:textId="77777777">
            <w:pPr>
              <w:pStyle w:val="Normal0"/>
            </w:pPr>
            <w:r>
              <w:rPr>
                <w:rFonts w:hint="eastAsia"/>
              </w:rPr>
              <w:t>9</w:t>
            </w:r>
          </w:p>
        </w:tc>
        <w:tc>
          <w:tcPr>
            <w:tcW w:w="944" w:type="pct"/>
          </w:tcPr>
          <w:p w:rsidR="00137863" w:rsidP="00C15D23" w14:paraId="7B41DB43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联系方式</w:t>
            </w:r>
          </w:p>
        </w:tc>
        <w:tc>
          <w:tcPr>
            <w:tcW w:w="3838" w:type="pct"/>
          </w:tcPr>
          <w:p w:rsidR="00137863" w:rsidRPr="00B13A6A" w:rsidP="00C15D23" w14:paraId="288589CF" w14:textId="77777777">
            <w:pPr>
              <w:pStyle w:val="Normal0"/>
              <w:rPr>
                <w:bCs/>
              </w:rPr>
            </w:pPr>
          </w:p>
        </w:tc>
      </w:tr>
    </w:tbl>
    <w:p w:rsidR="00137863" w:rsidP="00137863" w14:paraId="190ABCD8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巴西布拉斯科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4BFB72A0" w14:textId="77777777">
      <w:pPr>
        <w:pStyle w:val="Heading30"/>
      </w:pPr>
      <w:bookmarkStart w:id="170" w:name="_Toc121583916"/>
      <w:bookmarkStart w:id="171" w:name="_Toc166762039"/>
      <w:r>
        <w:rPr>
          <w:rFonts w:hint="eastAsia"/>
        </w:rPr>
        <w:t>巴西布拉斯科 超高分子量聚乙烯纤维(UHMWPE)</w:t>
      </w:r>
      <w:r>
        <w:rPr>
          <w:rFonts w:hint="eastAsia"/>
        </w:rPr>
        <w:t>产品规格、参数及市场应用</w:t>
      </w:r>
      <w:bookmarkEnd w:id="170"/>
      <w:bookmarkEnd w:id="171"/>
    </w:p>
    <w:p w:rsidR="00137863" w:rsidRPr="006C3BE6" w:rsidP="006C3BE6" w14:paraId="08693AE5" w14:textId="77777777">
      <w:pPr>
        <w:pStyle w:val="TableStyle0"/>
        <w:ind w:left="252" w:right="-105"/>
      </w:pPr>
      <w:bookmarkStart w:id="172" w:name="_Toc121583643"/>
      <w:bookmarkStart w:id="173" w:name="_Toc166761959"/>
      <w:r w:rsidRPr="006C3BE6">
        <w:rPr>
          <w:rFonts w:hint="eastAsia"/>
        </w:rPr>
        <w:t>巴西布拉斯科 超高分子量聚乙烯纤维(UHMWPE)</w:t>
      </w:r>
      <w:r w:rsidRPr="006C3BE6">
        <w:rPr>
          <w:rFonts w:hint="eastAsia"/>
        </w:rPr>
        <w:t>产品规格、参数及市场应用</w:t>
      </w:r>
      <w:bookmarkEnd w:id="172"/>
      <w:bookmarkEnd w:id="173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5800911C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480523B4" w14:textId="77777777">
            <w:pPr>
              <w:pStyle w:val="Normal0"/>
            </w:pPr>
            <w:r>
              <w:rPr>
                <w:rFonts w:hint="eastAsia"/>
              </w:rPr>
              <w:t>产品</w:t>
            </w:r>
          </w:p>
        </w:tc>
        <w:tc>
          <w:tcPr>
            <w:tcW w:w="3837" w:type="pct"/>
          </w:tcPr>
          <w:p w:rsidR="00137863" w:rsidP="00C15D23" w14:paraId="0837994B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09AEC9D3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8CBC839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2CCCFF83" w14:textId="77777777">
            <w:pPr>
              <w:pStyle w:val="Normal0"/>
            </w:pPr>
          </w:p>
          <w:p w:rsidR="00137863" w:rsidP="00C15D23" w14:paraId="4F72FF09" w14:textId="77777777">
            <w:pPr>
              <w:pStyle w:val="Normal0"/>
            </w:pPr>
          </w:p>
        </w:tc>
      </w:tr>
      <w:tr w14:paraId="12AC670C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1181570E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29F57ECB" w14:textId="77777777">
            <w:pPr>
              <w:pStyle w:val="Normal0"/>
            </w:pPr>
          </w:p>
          <w:p w:rsidR="00137863" w:rsidP="00C15D23" w14:paraId="4A0DE8E5" w14:textId="77777777">
            <w:pPr>
              <w:pStyle w:val="Normal0"/>
            </w:pPr>
          </w:p>
        </w:tc>
      </w:tr>
    </w:tbl>
    <w:p w:rsidR="00137863" w:rsidRPr="00400074" w:rsidP="00137863" w14:paraId="7AF9E044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巴西布拉斯科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41E26D48" w14:textId="77777777">
      <w:pPr>
        <w:pStyle w:val="Heading30"/>
      </w:pPr>
      <w:bookmarkStart w:id="174" w:name="_Toc121583918"/>
      <w:bookmarkStart w:id="175" w:name="_Toc166762040"/>
      <w:r>
        <w:rPr>
          <w:rFonts w:hint="eastAsia"/>
        </w:rPr>
        <w:t>巴西布拉斯科</w:t>
      </w:r>
      <w:r>
        <w:rPr>
          <w:rFonts w:hint="eastAsia"/>
        </w:rPr>
        <w:t>公司简介及主要业务</w:t>
      </w:r>
      <w:bookmarkEnd w:id="174"/>
      <w:bookmarkEnd w:id="175"/>
    </w:p>
    <w:p w:rsidR="00137863" w:rsidRPr="006C3BE6" w:rsidP="006C3BE6" w14:paraId="26872AF0" w14:textId="77777777">
      <w:pPr>
        <w:pStyle w:val="TableStyle0"/>
        <w:ind w:left="252" w:right="-105"/>
      </w:pPr>
      <w:bookmarkStart w:id="176" w:name="_Toc121583645"/>
      <w:bookmarkStart w:id="177" w:name="_Toc166761960"/>
      <w:r w:rsidRPr="006C3BE6">
        <w:rPr>
          <w:rFonts w:hint="eastAsia"/>
        </w:rPr>
        <w:t>巴西布拉斯科</w:t>
      </w:r>
      <w:r w:rsidRPr="006C3BE6">
        <w:rPr>
          <w:rFonts w:hint="eastAsia"/>
        </w:rPr>
        <w:t>公司简介及主要业务</w:t>
      </w:r>
      <w:bookmarkEnd w:id="176"/>
      <w:bookmarkEnd w:id="177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5DCE23B6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A87137A" w14:textId="77777777">
            <w:pPr>
              <w:pStyle w:val="Normal0"/>
            </w:pPr>
            <w:r>
              <w:rPr>
                <w:rFonts w:hint="eastAsia"/>
              </w:rPr>
              <w:t>巴西布拉斯科</w:t>
            </w:r>
          </w:p>
        </w:tc>
        <w:tc>
          <w:tcPr>
            <w:tcW w:w="3837" w:type="pct"/>
          </w:tcPr>
          <w:p w:rsidR="00137863" w:rsidP="00C15D23" w14:paraId="1B030471" w14:textId="77777777">
            <w:pPr>
              <w:pStyle w:val="Normal0"/>
            </w:pPr>
            <w:r>
              <w:rPr>
                <w:rFonts w:hint="eastAsia"/>
              </w:rPr>
              <w:t>详情描述</w:t>
            </w:r>
          </w:p>
        </w:tc>
      </w:tr>
      <w:tr w14:paraId="6AC1F384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483CF3F4" w14:textId="77777777">
            <w:pPr>
              <w:pStyle w:val="Normal0"/>
            </w:pPr>
            <w:r>
              <w:rPr>
                <w:rFonts w:hint="eastAsia"/>
              </w:rPr>
              <w:t>企业概况</w:t>
            </w:r>
          </w:p>
        </w:tc>
        <w:tc>
          <w:tcPr>
            <w:tcW w:w="3837" w:type="pct"/>
          </w:tcPr>
          <w:p w:rsidR="00137863" w:rsidP="00C15D23">
            <w:pPr>
              <w:pStyle w:val="Normal0"/>
            </w:pPr>
          </w:p>
          <w:p w:rsidR="00137863" w:rsidP="00C15D23" w14:paraId="6B9914DB" w14:textId="77777777">
            <w:pPr>
              <w:pStyle w:val="Normal0"/>
            </w:pPr>
          </w:p>
        </w:tc>
      </w:tr>
      <w:tr w14:paraId="57438D07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DA806C4" w14:textId="77777777">
            <w:pPr>
              <w:pStyle w:val="Normal0"/>
            </w:pPr>
            <w:r>
              <w:rPr>
                <w:rFonts w:hint="eastAsia"/>
              </w:rPr>
              <w:t>主要业务</w:t>
            </w:r>
          </w:p>
        </w:tc>
        <w:tc>
          <w:tcPr>
            <w:tcW w:w="3837" w:type="pct"/>
          </w:tcPr>
          <w:p w:rsidR="00137863" w:rsidP="00C15D23">
            <w:pPr>
              <w:pStyle w:val="Normal0"/>
            </w:pPr>
          </w:p>
          <w:p w:rsidR="00137863" w:rsidP="00C15D23" w14:paraId="72E1B0AB" w14:textId="77777777">
            <w:pPr>
              <w:pStyle w:val="Normal0"/>
            </w:pPr>
          </w:p>
        </w:tc>
      </w:tr>
    </w:tbl>
    <w:p w:rsidR="00137863" w:rsidRPr="00FA5C78" w:rsidP="00137863" w14:paraId="55861797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巴西布拉斯科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1443D1BA" w14:textId="77777777">
      <w:pPr>
        <w:pStyle w:val="Heading30"/>
      </w:pPr>
      <w:bookmarkStart w:id="178" w:name="_Toc121583919"/>
      <w:bookmarkStart w:id="179" w:name="_Toc166762041"/>
      <w:r>
        <w:rPr>
          <w:rFonts w:hint="eastAsia"/>
        </w:rPr>
        <w:t>巴西布拉斯科</w:t>
      </w:r>
      <w:r>
        <w:rPr>
          <w:rFonts w:hint="eastAsia"/>
        </w:rPr>
        <w:t>企业最新动态</w:t>
      </w:r>
      <w:bookmarkEnd w:id="178"/>
      <w:bookmarkEnd w:id="179"/>
    </w:p>
    <w:p w:rsidR="00137863" w:rsidRPr="006C3BE6" w:rsidP="006C3BE6" w14:paraId="08D18632" w14:textId="77777777">
      <w:pPr>
        <w:pStyle w:val="TableStyle0"/>
        <w:ind w:left="252" w:right="-105"/>
      </w:pPr>
      <w:bookmarkStart w:id="180" w:name="_Toc121583646"/>
      <w:bookmarkStart w:id="181" w:name="_Toc166761961"/>
      <w:r w:rsidRPr="006C3BE6">
        <w:rPr>
          <w:rFonts w:hint="eastAsia"/>
        </w:rPr>
        <w:t>巴西布拉斯科</w:t>
      </w:r>
      <w:r w:rsidRPr="006C3BE6">
        <w:rPr>
          <w:rFonts w:hint="eastAsia"/>
        </w:rPr>
        <w:t>企业最新动态</w:t>
      </w:r>
      <w:bookmarkEnd w:id="180"/>
      <w:bookmarkEnd w:id="181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56A3CC76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6915D36D" w14:textId="77777777">
            <w:pPr>
              <w:pStyle w:val="Normal0"/>
            </w:pPr>
            <w:r>
              <w:rPr>
                <w:rFonts w:hint="eastAsia"/>
              </w:rPr>
              <w:t>日期</w:t>
            </w:r>
          </w:p>
        </w:tc>
        <w:tc>
          <w:tcPr>
            <w:tcW w:w="3837" w:type="pct"/>
          </w:tcPr>
          <w:p w:rsidR="00137863" w:rsidP="00C15D23" w14:paraId="055CDD56" w14:textId="77777777">
            <w:pPr>
              <w:pStyle w:val="Normal0"/>
            </w:pPr>
            <w:r>
              <w:rPr>
                <w:rFonts w:hint="eastAsia"/>
              </w:rPr>
              <w:t>详情描述</w:t>
            </w:r>
          </w:p>
        </w:tc>
      </w:tr>
      <w:tr w14:paraId="36A8C616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64E7A8C0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2641BE72" w14:textId="77777777">
            <w:pPr>
              <w:pStyle w:val="Normal0"/>
            </w:pPr>
          </w:p>
          <w:p w:rsidR="00137863" w:rsidP="00C15D23" w14:paraId="4333D615" w14:textId="77777777">
            <w:pPr>
              <w:pStyle w:val="Normal0"/>
            </w:pPr>
          </w:p>
        </w:tc>
      </w:tr>
      <w:tr w14:paraId="4993051A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03C40766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125C7986" w14:textId="77777777">
            <w:pPr>
              <w:pStyle w:val="Normal0"/>
            </w:pPr>
          </w:p>
          <w:p w:rsidR="00137863" w:rsidP="00C15D23" w14:paraId="00AEB644" w14:textId="77777777">
            <w:pPr>
              <w:pStyle w:val="Normal0"/>
            </w:pPr>
          </w:p>
        </w:tc>
      </w:tr>
      <w:tr w14:paraId="6E8FB0EA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8378B58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75E96630" w14:textId="77777777">
            <w:pPr>
              <w:pStyle w:val="Normal0"/>
            </w:pPr>
          </w:p>
          <w:p w:rsidR="00137863" w:rsidP="00C15D23" w14:paraId="16023A9F" w14:textId="77777777">
            <w:pPr>
              <w:pStyle w:val="Normal0"/>
            </w:pPr>
          </w:p>
        </w:tc>
      </w:tr>
    </w:tbl>
    <w:p w:rsidR="00137863" w:rsidP="00137863" w14:paraId="1982E1F8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巴西布拉斯科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>
      <w:pPr>
        <w:pStyle w:val="Heading20"/>
      </w:pPr>
      <w:bookmarkStart w:id="182" w:name="_Toc121583920"/>
      <w:bookmarkStart w:id="183" w:name="_Toc166762042"/>
      <w:r>
        <w:rPr>
          <w:rFonts w:hint="eastAsia"/>
        </w:rPr>
        <w:t>大韩油化公司</w:t>
      </w:r>
      <w:bookmarkEnd w:id="182"/>
      <w:bookmarkEnd w:id="183"/>
    </w:p>
    <w:p w:rsidR="00137863" w:rsidP="00137863" w14:paraId="336EA0E2" w14:textId="77777777">
      <w:pPr>
        <w:pStyle w:val="Heading30"/>
      </w:pPr>
      <w:bookmarkStart w:id="184" w:name="_Toc121583921"/>
      <w:bookmarkStart w:id="185" w:name="_Toc166762043"/>
      <w:r>
        <w:rPr>
          <w:rFonts w:hint="eastAsia"/>
        </w:rPr>
        <w:t>大韩油化公司</w:t>
      </w:r>
      <w:r>
        <w:rPr>
          <w:rFonts w:hint="eastAsia"/>
        </w:rPr>
        <w:t>基本信息、</w:t>
      </w:r>
      <w:r>
        <w:rPr>
          <w:rFonts w:hint="eastAsia"/>
        </w:rPr>
        <w:t>超高分子量聚乙烯纤维(UHMWPE)</w:t>
      </w:r>
      <w:r>
        <w:rPr>
          <w:rFonts w:hint="eastAsia"/>
        </w:rPr>
        <w:t>生产基地、总部、</w:t>
      </w:r>
      <w:r w:rsidRPr="00F74FCA">
        <w:rPr>
          <w:rFonts w:hint="eastAsia"/>
        </w:rPr>
        <w:t>竞争对手</w:t>
      </w:r>
      <w:r>
        <w:rPr>
          <w:rFonts w:hint="eastAsia"/>
        </w:rPr>
        <w:t>及市场地位</w:t>
      </w:r>
      <w:bookmarkEnd w:id="184"/>
      <w:bookmarkEnd w:id="185"/>
    </w:p>
    <w:p w:rsidR="00137863" w:rsidRPr="006C3BE6" w:rsidP="006C3BE6" w14:paraId="361ED552" w14:textId="77777777">
      <w:pPr>
        <w:pStyle w:val="TableStyle0"/>
        <w:ind w:left="252" w:right="-105"/>
      </w:pPr>
      <w:bookmarkStart w:id="186" w:name="_Toc121583647"/>
      <w:bookmarkStart w:id="187" w:name="_Toc166761962"/>
      <w:r w:rsidRPr="006C3BE6">
        <w:rPr>
          <w:rFonts w:hint="eastAsia"/>
        </w:rPr>
        <w:t>大韩油化公司</w:t>
      </w:r>
      <w:r w:rsidRPr="006C3BE6">
        <w:t xml:space="preserve"> </w:t>
      </w:r>
      <w:r w:rsidRPr="006C3BE6">
        <w:rPr>
          <w:rFonts w:hint="eastAsia"/>
        </w:rPr>
        <w:t>超高分子量聚乙烯纤维(UHMWPE)</w:t>
      </w:r>
      <w:r w:rsidRPr="006C3BE6">
        <w:rPr>
          <w:rFonts w:hint="eastAsia"/>
        </w:rPr>
        <w:t>生产基地、总部、竞争对手及市场地位</w:t>
      </w:r>
      <w:bookmarkEnd w:id="186"/>
      <w:bookmarkEnd w:id="187"/>
    </w:p>
    <w:tbl>
      <w:tblPr>
        <w:tblStyle w:val="TableGrid80"/>
        <w:tblW w:w="5000" w:type="pct"/>
        <w:tblLook w:val="00A0"/>
      </w:tblPr>
      <w:tblGrid>
        <w:gridCol w:w="435"/>
        <w:gridCol w:w="1882"/>
        <w:gridCol w:w="7651"/>
      </w:tblGrid>
      <w:tr w14:paraId="5F071F89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57EA6EBF" w14:textId="77777777">
            <w:pPr>
              <w:pStyle w:val="Normal0"/>
            </w:pPr>
            <w:r w:rsidRPr="00B13A6A">
              <w:t>#</w:t>
            </w:r>
          </w:p>
        </w:tc>
        <w:tc>
          <w:tcPr>
            <w:tcW w:w="944" w:type="pct"/>
          </w:tcPr>
          <w:p w:rsidR="00137863" w:rsidRPr="00C459E0" w:rsidP="00C15D23" w14:paraId="57A78BEC" w14:textId="77777777">
            <w:pPr>
              <w:pStyle w:val="Normal0"/>
            </w:pPr>
            <w:r>
              <w:rPr>
                <w:rFonts w:hint="eastAsia"/>
              </w:rPr>
              <w:t>项目</w:t>
            </w:r>
          </w:p>
        </w:tc>
        <w:tc>
          <w:tcPr>
            <w:tcW w:w="3838" w:type="pct"/>
          </w:tcPr>
          <w:p w:rsidR="00137863" w:rsidRPr="00B13A6A" w:rsidP="00C15D23" w14:paraId="51AFC436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6AB98024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2F51B565" w14:textId="77777777">
            <w:pPr>
              <w:pStyle w:val="Normal0"/>
            </w:pPr>
            <w:r w:rsidRPr="00B13A6A">
              <w:t>1</w:t>
            </w:r>
          </w:p>
        </w:tc>
        <w:tc>
          <w:tcPr>
            <w:tcW w:w="944" w:type="pct"/>
          </w:tcPr>
          <w:p w:rsidR="00137863" w:rsidRPr="00995307" w:rsidP="00C15D23" w14:paraId="6CA8A95F" w14:textId="77777777">
            <w:pPr>
              <w:pStyle w:val="Normal0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3838" w:type="pct"/>
          </w:tcPr>
          <w:p w:rsidR="00137863" w:rsidRPr="00B13A6A" w:rsidP="00C15D23" w14:paraId="1D769EDF" w14:textId="77777777">
            <w:pPr>
              <w:pStyle w:val="Normal0"/>
              <w:rPr>
                <w:bCs/>
              </w:rPr>
            </w:pPr>
            <w:r>
              <w:rPr>
                <w:bCs/>
              </w:rPr>
              <w:t>大韩油化公司</w:t>
            </w:r>
          </w:p>
        </w:tc>
      </w:tr>
      <w:tr w14:paraId="6BC6F858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6975C895" w14:textId="77777777">
            <w:pPr>
              <w:pStyle w:val="Normal0"/>
            </w:pPr>
            <w:r w:rsidRPr="00B13A6A">
              <w:t>2</w:t>
            </w:r>
          </w:p>
        </w:tc>
        <w:tc>
          <w:tcPr>
            <w:tcW w:w="944" w:type="pct"/>
          </w:tcPr>
          <w:p w:rsidR="00137863" w:rsidRPr="00995307" w:rsidP="00C15D23" w14:paraId="669CDE5C" w14:textId="77777777">
            <w:pPr>
              <w:pStyle w:val="Normal0"/>
            </w:pPr>
            <w:r>
              <w:rPr>
                <w:rFonts w:hint="eastAsia"/>
              </w:rPr>
              <w:t>企业官网</w:t>
            </w:r>
          </w:p>
        </w:tc>
        <w:tc>
          <w:tcPr>
            <w:tcW w:w="3838" w:type="pct"/>
          </w:tcPr>
          <w:p w:rsidR="00137863" w:rsidRPr="00B13A6A" w:rsidP="00C15D23" w14:paraId="2B0B4E48" w14:textId="77777777">
            <w:pPr>
              <w:pStyle w:val="Normal0"/>
              <w:rPr>
                <w:bCs/>
              </w:rPr>
            </w:pPr>
          </w:p>
        </w:tc>
      </w:tr>
      <w:tr w14:paraId="41E97EC4" w14:textId="77777777" w:rsidTr="00C15D23">
        <w:tblPrEx>
          <w:tblW w:w="5000" w:type="pct"/>
          <w:tblLook w:val="00A0"/>
        </w:tblPrEx>
        <w:trPr>
          <w:trHeight w:val="279"/>
        </w:trPr>
        <w:tc>
          <w:tcPr>
            <w:tcW w:w="218" w:type="pct"/>
          </w:tcPr>
          <w:p w:rsidR="00137863" w:rsidRPr="00B13A6A" w:rsidP="00C15D23" w14:paraId="4B324027" w14:textId="77777777">
            <w:pPr>
              <w:pStyle w:val="Normal0"/>
            </w:pPr>
            <w:r w:rsidRPr="00B13A6A">
              <w:t>3</w:t>
            </w:r>
          </w:p>
        </w:tc>
        <w:tc>
          <w:tcPr>
            <w:tcW w:w="944" w:type="pct"/>
          </w:tcPr>
          <w:p w:rsidR="00137863" w:rsidRPr="002E1D04" w:rsidP="00C15D23" w14:paraId="61D3FF7E" w14:textId="77777777">
            <w:pPr>
              <w:pStyle w:val="Normal0"/>
            </w:pPr>
            <w:r>
              <w:rPr>
                <w:rFonts w:hint="eastAsia"/>
              </w:rPr>
              <w:t>商业化生产日期</w:t>
            </w:r>
          </w:p>
        </w:tc>
        <w:tc>
          <w:tcPr>
            <w:tcW w:w="3838" w:type="pct"/>
          </w:tcPr>
          <w:p w:rsidR="00137863" w:rsidRPr="00B13A6A" w:rsidP="00C15D23" w14:paraId="1CFD711F" w14:textId="77777777">
            <w:pPr>
              <w:pStyle w:val="Normal0"/>
              <w:rPr>
                <w:bCs/>
              </w:rPr>
            </w:pPr>
          </w:p>
        </w:tc>
      </w:tr>
      <w:tr w14:paraId="4BC8663E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35B0EA23" w14:textId="77777777">
            <w:pPr>
              <w:pStyle w:val="Normal0"/>
            </w:pPr>
            <w:r w:rsidRPr="00B13A6A">
              <w:t>4</w:t>
            </w:r>
          </w:p>
        </w:tc>
        <w:tc>
          <w:tcPr>
            <w:tcW w:w="944" w:type="pct"/>
          </w:tcPr>
          <w:p w:rsidR="00137863" w:rsidRPr="0077236D" w:rsidP="00C15D23" w14:paraId="5F131EC0" w14:textId="77777777">
            <w:pPr>
              <w:pStyle w:val="Normal0"/>
            </w:pPr>
            <w:r>
              <w:rPr>
                <w:rFonts w:hint="eastAsia"/>
              </w:rPr>
              <w:t>生产基地</w:t>
            </w:r>
          </w:p>
        </w:tc>
        <w:tc>
          <w:tcPr>
            <w:tcW w:w="3838" w:type="pct"/>
          </w:tcPr>
          <w:p w:rsidR="00137863" w:rsidRPr="00B13A6A" w:rsidP="00C15D23" w14:paraId="7B8F8403" w14:textId="77777777">
            <w:pPr>
              <w:pStyle w:val="Normal0"/>
              <w:rPr>
                <w:bCs/>
              </w:rPr>
            </w:pPr>
          </w:p>
        </w:tc>
      </w:tr>
      <w:tr w14:paraId="5DE058F7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62073BCD" w14:textId="77777777">
            <w:pPr>
              <w:pStyle w:val="Normal0"/>
            </w:pPr>
            <w:r w:rsidRPr="00B13A6A">
              <w:t>5</w:t>
            </w:r>
          </w:p>
        </w:tc>
        <w:tc>
          <w:tcPr>
            <w:tcW w:w="944" w:type="pct"/>
          </w:tcPr>
          <w:p w:rsidR="00137863" w:rsidRPr="00DA229E" w:rsidP="00C15D23" w14:paraId="4A8E1B29" w14:textId="77777777">
            <w:pPr>
              <w:pStyle w:val="Normal0"/>
            </w:pPr>
            <w:r>
              <w:rPr>
                <w:rFonts w:hint="eastAsia"/>
              </w:rPr>
              <w:t>总部所在地</w:t>
            </w:r>
          </w:p>
        </w:tc>
        <w:tc>
          <w:tcPr>
            <w:tcW w:w="3838" w:type="pct"/>
          </w:tcPr>
          <w:p w:rsidR="00137863" w:rsidRPr="00B13A6A" w:rsidP="00C15D23" w14:paraId="48B4DF1E" w14:textId="77777777">
            <w:pPr>
              <w:pStyle w:val="Normal0"/>
              <w:rPr>
                <w:bCs/>
              </w:rPr>
            </w:pPr>
          </w:p>
        </w:tc>
      </w:tr>
      <w:tr w14:paraId="2249355A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B13A6A" w:rsidP="00C15D23" w14:paraId="02C1D81F" w14:textId="77777777">
            <w:pPr>
              <w:pStyle w:val="Normal0"/>
            </w:pPr>
            <w:r w:rsidRPr="00B13A6A">
              <w:t>6</w:t>
            </w:r>
          </w:p>
        </w:tc>
        <w:tc>
          <w:tcPr>
            <w:tcW w:w="944" w:type="pct"/>
          </w:tcPr>
          <w:p w:rsidR="00137863" w:rsidRPr="00B13A6A" w:rsidP="00C15D23" w14:paraId="618CCF50" w14:textId="77777777">
            <w:pPr>
              <w:pStyle w:val="Normal0"/>
            </w:pPr>
            <w:r>
              <w:rPr>
                <w:rFonts w:hint="eastAsia"/>
              </w:rPr>
              <w:t>主要经济活动</w:t>
            </w:r>
          </w:p>
        </w:tc>
        <w:tc>
          <w:tcPr>
            <w:tcW w:w="3838" w:type="pct"/>
          </w:tcPr>
          <w:p w:rsidR="00137863" w:rsidRPr="00B13A6A" w:rsidP="00C15D23" w14:paraId="71FA16CA" w14:textId="77777777">
            <w:pPr>
              <w:pStyle w:val="Normal0"/>
              <w:rPr>
                <w:bCs/>
              </w:rPr>
            </w:pPr>
          </w:p>
        </w:tc>
      </w:tr>
      <w:tr w14:paraId="7E024E40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RPr="004D249F" w:rsidP="00C15D23" w14:paraId="6D907BCF" w14:textId="77777777">
            <w:pPr>
              <w:pStyle w:val="Normal0"/>
            </w:pPr>
            <w:r>
              <w:rPr>
                <w:rFonts w:hint="eastAsia"/>
              </w:rPr>
              <w:t>7</w:t>
            </w:r>
          </w:p>
        </w:tc>
        <w:tc>
          <w:tcPr>
            <w:tcW w:w="944" w:type="pct"/>
          </w:tcPr>
          <w:p w:rsidR="00137863" w:rsidRPr="00FB62BD" w:rsidP="00C15D23" w14:paraId="5AEAA44A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市场地位</w:t>
            </w:r>
          </w:p>
        </w:tc>
        <w:tc>
          <w:tcPr>
            <w:tcW w:w="3838" w:type="pct"/>
          </w:tcPr>
          <w:p w:rsidR="00137863" w:rsidRPr="00B13A6A" w:rsidP="00C15D23" w14:paraId="76ADA0E4" w14:textId="77777777">
            <w:pPr>
              <w:pStyle w:val="Normal0"/>
              <w:rPr>
                <w:bCs/>
              </w:rPr>
            </w:pPr>
          </w:p>
        </w:tc>
      </w:tr>
      <w:tr w14:paraId="2346FF65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P="00C15D23" w14:paraId="3980DE2B" w14:textId="77777777">
            <w:pPr>
              <w:pStyle w:val="Normal0"/>
            </w:pPr>
            <w:r>
              <w:rPr>
                <w:rFonts w:hint="eastAsia"/>
              </w:rPr>
              <w:t>8</w:t>
            </w:r>
          </w:p>
        </w:tc>
        <w:tc>
          <w:tcPr>
            <w:tcW w:w="944" w:type="pct"/>
          </w:tcPr>
          <w:p w:rsidR="00137863" w:rsidP="00C15D23" w14:paraId="1FD7E746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主要竞争对手</w:t>
            </w:r>
          </w:p>
        </w:tc>
        <w:tc>
          <w:tcPr>
            <w:tcW w:w="3838" w:type="pct"/>
          </w:tcPr>
          <w:p w:rsidR="00137863" w:rsidRPr="00B13A6A" w:rsidP="00C15D23" w14:paraId="38D01F21" w14:textId="77777777">
            <w:pPr>
              <w:pStyle w:val="Normal0"/>
              <w:rPr>
                <w:bCs/>
              </w:rPr>
            </w:pPr>
          </w:p>
        </w:tc>
      </w:tr>
      <w:tr w14:paraId="536447B5" w14:textId="77777777" w:rsidTr="00C15D23">
        <w:tblPrEx>
          <w:tblW w:w="5000" w:type="pct"/>
          <w:tblLook w:val="00A0"/>
        </w:tblPrEx>
        <w:tc>
          <w:tcPr>
            <w:tcW w:w="218" w:type="pct"/>
          </w:tcPr>
          <w:p w:rsidR="00137863" w:rsidP="00C15D23" w14:paraId="75C08753" w14:textId="77777777">
            <w:pPr>
              <w:pStyle w:val="Normal0"/>
            </w:pPr>
            <w:r>
              <w:rPr>
                <w:rFonts w:hint="eastAsia"/>
              </w:rPr>
              <w:t>9</w:t>
            </w:r>
          </w:p>
        </w:tc>
        <w:tc>
          <w:tcPr>
            <w:tcW w:w="944" w:type="pct"/>
          </w:tcPr>
          <w:p w:rsidR="00137863" w:rsidP="00C15D23" w14:paraId="76147FD9" w14:textId="77777777">
            <w:pPr>
              <w:pStyle w:val="Normal0"/>
              <w:rPr>
                <w:bCs/>
              </w:rPr>
            </w:pPr>
            <w:r>
              <w:rPr>
                <w:rFonts w:hint="eastAsia"/>
                <w:bCs/>
              </w:rPr>
              <w:t>联系方式</w:t>
            </w:r>
          </w:p>
        </w:tc>
        <w:tc>
          <w:tcPr>
            <w:tcW w:w="3838" w:type="pct"/>
          </w:tcPr>
          <w:p w:rsidR="00137863" w:rsidRPr="00B13A6A" w:rsidP="00C15D23" w14:paraId="0B799C0D" w14:textId="77777777">
            <w:pPr>
              <w:pStyle w:val="Normal0"/>
              <w:rPr>
                <w:bCs/>
              </w:rPr>
            </w:pPr>
          </w:p>
        </w:tc>
      </w:tr>
    </w:tbl>
    <w:p w:rsidR="00137863" w:rsidP="00137863" w14:paraId="491FD24E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大韩油化公司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64D3D539" w14:textId="77777777">
      <w:pPr>
        <w:pStyle w:val="Heading30"/>
      </w:pPr>
      <w:bookmarkStart w:id="188" w:name="_Toc121583922"/>
      <w:bookmarkStart w:id="189" w:name="_Toc166762044"/>
      <w:r>
        <w:rPr>
          <w:rFonts w:hint="eastAsia"/>
        </w:rPr>
        <w:t>大韩油化公司 超高分子量聚乙烯纤维(UHMWPE)</w:t>
      </w:r>
      <w:r>
        <w:rPr>
          <w:rFonts w:hint="eastAsia"/>
        </w:rPr>
        <w:t>产品规格、参数及市场应用</w:t>
      </w:r>
      <w:bookmarkEnd w:id="188"/>
      <w:bookmarkEnd w:id="189"/>
    </w:p>
    <w:p w:rsidR="00137863" w:rsidRPr="006C3BE6" w:rsidP="006C3BE6" w14:paraId="2DA7D236" w14:textId="77777777">
      <w:pPr>
        <w:pStyle w:val="TableStyle0"/>
        <w:ind w:left="252" w:right="-105"/>
      </w:pPr>
      <w:bookmarkStart w:id="190" w:name="_Toc121583648"/>
      <w:bookmarkStart w:id="191" w:name="_Toc166761963"/>
      <w:r w:rsidRPr="006C3BE6">
        <w:rPr>
          <w:rFonts w:hint="eastAsia"/>
        </w:rPr>
        <w:t>大韩油化公司 超高分子量聚乙烯纤维(UHMWPE)</w:t>
      </w:r>
      <w:r w:rsidRPr="006C3BE6">
        <w:rPr>
          <w:rFonts w:hint="eastAsia"/>
        </w:rPr>
        <w:t>产品规格、参数及市场应用</w:t>
      </w:r>
      <w:bookmarkEnd w:id="190"/>
      <w:bookmarkEnd w:id="191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5C8E699A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1A3827AE" w14:textId="77777777">
            <w:pPr>
              <w:pStyle w:val="Normal0"/>
            </w:pPr>
            <w:r>
              <w:rPr>
                <w:rFonts w:hint="eastAsia"/>
              </w:rPr>
              <w:t>产品</w:t>
            </w:r>
          </w:p>
        </w:tc>
        <w:tc>
          <w:tcPr>
            <w:tcW w:w="3837" w:type="pct"/>
          </w:tcPr>
          <w:p w:rsidR="00137863" w:rsidP="00C15D23" w14:paraId="7756EB51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214F0E2D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5E76176E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736DB2AC" w14:textId="77777777">
            <w:pPr>
              <w:pStyle w:val="Normal0"/>
            </w:pPr>
          </w:p>
          <w:p w:rsidR="00137863" w:rsidP="00C15D23" w14:paraId="526C56E9" w14:textId="77777777">
            <w:pPr>
              <w:pStyle w:val="Normal0"/>
            </w:pPr>
          </w:p>
        </w:tc>
      </w:tr>
      <w:tr w14:paraId="535B575E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70DF8C8B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4B1F932D" w14:textId="77777777">
            <w:pPr>
              <w:pStyle w:val="Normal0"/>
            </w:pPr>
          </w:p>
          <w:p w:rsidR="00137863" w:rsidP="00C15D23" w14:paraId="155E07BB" w14:textId="77777777">
            <w:pPr>
              <w:pStyle w:val="Normal0"/>
            </w:pPr>
          </w:p>
        </w:tc>
      </w:tr>
    </w:tbl>
    <w:p w:rsidR="00137863" w:rsidRPr="00400074" w:rsidP="00137863" w14:paraId="72338118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大韩油化公司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54DD4B25" w14:textId="77777777">
      <w:pPr>
        <w:pStyle w:val="Heading30"/>
      </w:pPr>
      <w:bookmarkStart w:id="192" w:name="_Toc121583924"/>
      <w:bookmarkStart w:id="193" w:name="_Toc166762045"/>
      <w:r>
        <w:rPr>
          <w:rFonts w:hint="eastAsia"/>
        </w:rPr>
        <w:t>大韩油化公司</w:t>
      </w:r>
      <w:r>
        <w:rPr>
          <w:rFonts w:hint="eastAsia"/>
        </w:rPr>
        <w:t>公司简介及主要业务</w:t>
      </w:r>
      <w:bookmarkEnd w:id="192"/>
      <w:bookmarkEnd w:id="193"/>
    </w:p>
    <w:p w:rsidR="00137863" w:rsidRPr="006C3BE6" w:rsidP="006C3BE6" w14:paraId="4898A3FB" w14:textId="77777777">
      <w:pPr>
        <w:pStyle w:val="TableStyle0"/>
        <w:ind w:left="252" w:right="-105"/>
      </w:pPr>
      <w:bookmarkStart w:id="194" w:name="_Toc121583650"/>
      <w:bookmarkStart w:id="195" w:name="_Toc166761964"/>
      <w:r w:rsidRPr="006C3BE6">
        <w:rPr>
          <w:rFonts w:hint="eastAsia"/>
        </w:rPr>
        <w:t>大韩油化公司</w:t>
      </w:r>
      <w:r w:rsidRPr="006C3BE6">
        <w:rPr>
          <w:rFonts w:hint="eastAsia"/>
        </w:rPr>
        <w:t>公司简介及主要业务</w:t>
      </w:r>
      <w:bookmarkEnd w:id="194"/>
      <w:bookmarkEnd w:id="195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3BA77032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2D7B059" w14:textId="77777777">
            <w:pPr>
              <w:pStyle w:val="Normal0"/>
            </w:pPr>
            <w:r>
              <w:rPr>
                <w:rFonts w:hint="eastAsia"/>
              </w:rPr>
              <w:t>大韩油化公司</w:t>
            </w:r>
          </w:p>
        </w:tc>
        <w:tc>
          <w:tcPr>
            <w:tcW w:w="3837" w:type="pct"/>
          </w:tcPr>
          <w:p w:rsidR="00137863" w:rsidP="00C15D23" w14:paraId="479509D8" w14:textId="77777777">
            <w:pPr>
              <w:pStyle w:val="Normal0"/>
            </w:pPr>
            <w:r>
              <w:rPr>
                <w:rFonts w:hint="eastAsia"/>
              </w:rPr>
              <w:t>详情描述</w:t>
            </w:r>
          </w:p>
        </w:tc>
      </w:tr>
      <w:tr w14:paraId="543E1E62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1880801" w14:textId="77777777">
            <w:pPr>
              <w:pStyle w:val="Normal0"/>
            </w:pPr>
            <w:r>
              <w:rPr>
                <w:rFonts w:hint="eastAsia"/>
              </w:rPr>
              <w:t>企业概况</w:t>
            </w:r>
          </w:p>
        </w:tc>
        <w:tc>
          <w:tcPr>
            <w:tcW w:w="3837" w:type="pct"/>
          </w:tcPr>
          <w:p w:rsidR="00137863" w:rsidP="00C15D23">
            <w:pPr>
              <w:pStyle w:val="Normal0"/>
            </w:pPr>
          </w:p>
          <w:p w:rsidR="00137863" w:rsidP="00C15D23" w14:paraId="68E92BB1" w14:textId="77777777">
            <w:pPr>
              <w:pStyle w:val="Normal0"/>
            </w:pPr>
          </w:p>
        </w:tc>
      </w:tr>
      <w:tr w14:paraId="3BBA48F9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6E2083D2" w14:textId="77777777">
            <w:pPr>
              <w:pStyle w:val="Normal0"/>
            </w:pPr>
            <w:r>
              <w:rPr>
                <w:rFonts w:hint="eastAsia"/>
              </w:rPr>
              <w:t>主要业务</w:t>
            </w:r>
          </w:p>
        </w:tc>
        <w:tc>
          <w:tcPr>
            <w:tcW w:w="3837" w:type="pct"/>
          </w:tcPr>
          <w:p w:rsidR="00137863" w:rsidP="00C15D23">
            <w:pPr>
              <w:pStyle w:val="Normal0"/>
            </w:pPr>
          </w:p>
          <w:p w:rsidR="00137863" w:rsidP="00C15D23" w14:paraId="7B1DA7C6" w14:textId="77777777">
            <w:pPr>
              <w:pStyle w:val="Normal0"/>
            </w:pPr>
          </w:p>
        </w:tc>
      </w:tr>
    </w:tbl>
    <w:p w:rsidR="00137863" w:rsidRPr="00FA5C78" w:rsidP="00137863" w14:paraId="748E3D9D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大韩油化公司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0FDEA2FA" w14:textId="77777777">
      <w:pPr>
        <w:pStyle w:val="Heading30"/>
      </w:pPr>
      <w:bookmarkStart w:id="196" w:name="_Toc121583925"/>
      <w:bookmarkStart w:id="197" w:name="_Toc166762046"/>
      <w:r>
        <w:rPr>
          <w:rFonts w:hint="eastAsia"/>
        </w:rPr>
        <w:t>大韩油化公司</w:t>
      </w:r>
      <w:r>
        <w:rPr>
          <w:rFonts w:hint="eastAsia"/>
        </w:rPr>
        <w:t>企业最新动态</w:t>
      </w:r>
      <w:bookmarkEnd w:id="196"/>
      <w:bookmarkEnd w:id="197"/>
    </w:p>
    <w:p w:rsidR="00137863" w:rsidRPr="006C3BE6" w:rsidP="006C3BE6" w14:paraId="6B1F1CDF" w14:textId="77777777">
      <w:pPr>
        <w:pStyle w:val="TableStyle0"/>
        <w:ind w:left="252" w:right="-105"/>
      </w:pPr>
      <w:bookmarkStart w:id="198" w:name="_Toc121583651"/>
      <w:bookmarkStart w:id="199" w:name="_Toc166761965"/>
      <w:r w:rsidRPr="006C3BE6">
        <w:rPr>
          <w:rFonts w:hint="eastAsia"/>
        </w:rPr>
        <w:t>大韩油化公司</w:t>
      </w:r>
      <w:r w:rsidRPr="006C3BE6">
        <w:rPr>
          <w:rFonts w:hint="eastAsia"/>
        </w:rPr>
        <w:t>企业最新动态</w:t>
      </w:r>
      <w:bookmarkEnd w:id="198"/>
      <w:bookmarkEnd w:id="199"/>
    </w:p>
    <w:tbl>
      <w:tblPr>
        <w:tblStyle w:val="TableGrid80"/>
        <w:tblW w:w="5000" w:type="pct"/>
        <w:tblLook w:val="04A0"/>
      </w:tblPr>
      <w:tblGrid>
        <w:gridCol w:w="2319"/>
        <w:gridCol w:w="7649"/>
      </w:tblGrid>
      <w:tr w14:paraId="7D943354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23A37EDD" w14:textId="77777777">
            <w:pPr>
              <w:pStyle w:val="Normal0"/>
            </w:pPr>
            <w:r>
              <w:rPr>
                <w:rFonts w:hint="eastAsia"/>
              </w:rPr>
              <w:t>日期</w:t>
            </w:r>
          </w:p>
        </w:tc>
        <w:tc>
          <w:tcPr>
            <w:tcW w:w="3837" w:type="pct"/>
          </w:tcPr>
          <w:p w:rsidR="00137863" w:rsidP="00C15D23" w14:paraId="5246B4D5" w14:textId="77777777">
            <w:pPr>
              <w:pStyle w:val="Normal0"/>
            </w:pPr>
            <w:r>
              <w:rPr>
                <w:rFonts w:hint="eastAsia"/>
              </w:rPr>
              <w:t>详情描述</w:t>
            </w:r>
          </w:p>
        </w:tc>
      </w:tr>
      <w:tr w14:paraId="32F77A1F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3982298F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51811928" w14:textId="77777777">
            <w:pPr>
              <w:pStyle w:val="Normal0"/>
            </w:pPr>
          </w:p>
          <w:p w:rsidR="00137863" w:rsidP="00C15D23" w14:paraId="60AEF4F0" w14:textId="77777777">
            <w:pPr>
              <w:pStyle w:val="Normal0"/>
            </w:pPr>
          </w:p>
        </w:tc>
      </w:tr>
      <w:tr w14:paraId="5B89DF81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5B14D66B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4972BAEF" w14:textId="77777777">
            <w:pPr>
              <w:pStyle w:val="Normal0"/>
            </w:pPr>
          </w:p>
          <w:p w:rsidR="00137863" w:rsidP="00C15D23" w14:paraId="517A4A86" w14:textId="77777777">
            <w:pPr>
              <w:pStyle w:val="Normal0"/>
            </w:pPr>
          </w:p>
        </w:tc>
      </w:tr>
      <w:tr w14:paraId="47855014" w14:textId="77777777" w:rsidTr="00C15D23">
        <w:tblPrEx>
          <w:tblW w:w="5000" w:type="pct"/>
          <w:tblLook w:val="04A0"/>
        </w:tblPrEx>
        <w:tc>
          <w:tcPr>
            <w:tcW w:w="1163" w:type="pct"/>
          </w:tcPr>
          <w:p w:rsidR="00137863" w:rsidP="00C15D23" w14:paraId="5350361F" w14:textId="77777777">
            <w:pPr>
              <w:pStyle w:val="Normal0"/>
            </w:pPr>
          </w:p>
        </w:tc>
        <w:tc>
          <w:tcPr>
            <w:tcW w:w="3837" w:type="pct"/>
          </w:tcPr>
          <w:p w:rsidR="00137863" w:rsidP="00C15D23" w14:paraId="4739306F" w14:textId="77777777">
            <w:pPr>
              <w:pStyle w:val="Normal0"/>
            </w:pPr>
          </w:p>
          <w:p w:rsidR="00137863" w:rsidP="00C15D23" w14:paraId="7803DEBF" w14:textId="77777777">
            <w:pPr>
              <w:pStyle w:val="Normal0"/>
            </w:pPr>
          </w:p>
        </w:tc>
      </w:tr>
    </w:tbl>
    <w:p w:rsidR="00137863" w:rsidP="00137863" w14:paraId="605DF17F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大韩油化公司</w:t>
      </w:r>
      <w:r>
        <w:rPr>
          <w:rFonts w:hint="eastAsia"/>
        </w:rPr>
        <w:t>；第三方资料、新闻报道、业内专家采访及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>
      <w:pPr>
        <w:pStyle w:val="Heading20"/>
      </w:pPr>
      <w:bookmarkStart w:id="200" w:name="_Toc121583926"/>
      <w:bookmarkStart w:id="201" w:name="_Toc166762047"/>
      <w:r>
        <w:rPr>
          <w:rFonts w:hint="eastAsia"/>
        </w:rPr>
        <w:t>上海联乐化工</w:t>
      </w:r>
      <w:bookmarkEnd w:id="200"/>
      <w:bookmarkEnd w:id="201"/>
    </w:p>
    <w:p w:rsidR="00137863" w:rsidP="00137863">
      <w:pPr>
        <w:pStyle w:val="Heading20"/>
      </w:pPr>
      <w:bookmarkStart w:id="202" w:name="_Toc121583932"/>
      <w:bookmarkStart w:id="203" w:name="_Toc166762048"/>
      <w:r>
        <w:rPr>
          <w:rFonts w:hint="eastAsia"/>
        </w:rPr>
        <w:t>九江中科鑫星新材料</w:t>
      </w:r>
      <w:bookmarkEnd w:id="202"/>
      <w:bookmarkEnd w:id="203"/>
    </w:p>
    <w:p w:rsidR="00137863" w:rsidP="00137863">
      <w:pPr>
        <w:pStyle w:val="Heading20"/>
      </w:pPr>
      <w:bookmarkStart w:id="204" w:name="_Toc121583938"/>
      <w:bookmarkStart w:id="205" w:name="_Toc166762049"/>
      <w:r>
        <w:rPr>
          <w:rFonts w:hint="eastAsia"/>
        </w:rPr>
        <w:t>利安德巴塞尔</w:t>
      </w:r>
      <w:bookmarkEnd w:id="204"/>
      <w:bookmarkEnd w:id="205"/>
    </w:p>
    <w:p w:rsidR="00137863" w:rsidP="00137863">
      <w:pPr>
        <w:pStyle w:val="Heading20"/>
      </w:pPr>
      <w:bookmarkStart w:id="206" w:name="_Toc121583944"/>
      <w:bookmarkStart w:id="207" w:name="_Toc166762050"/>
      <w:r>
        <w:rPr>
          <w:rFonts w:hint="eastAsia"/>
        </w:rPr>
        <w:t>燕山石化</w:t>
      </w:r>
      <w:bookmarkEnd w:id="206"/>
      <w:bookmarkEnd w:id="207"/>
    </w:p>
    <w:p w:rsidR="00137863" w:rsidP="00137863">
      <w:pPr>
        <w:pStyle w:val="Heading20"/>
      </w:pPr>
      <w:bookmarkStart w:id="208" w:name="_Toc121583950"/>
      <w:bookmarkStart w:id="209" w:name="_Toc166762051"/>
      <w:r>
        <w:rPr>
          <w:rFonts w:hint="eastAsia"/>
        </w:rPr>
        <w:t>帝斯曼</w:t>
      </w:r>
      <w:bookmarkEnd w:id="208"/>
      <w:bookmarkEnd w:id="209"/>
    </w:p>
    <w:p w:rsidR="00137863" w:rsidP="00137863">
      <w:pPr>
        <w:pStyle w:val="Heading20"/>
      </w:pPr>
      <w:bookmarkStart w:id="210" w:name="_Toc121583956"/>
      <w:bookmarkStart w:id="211" w:name="_Toc166762052"/>
      <w:r>
        <w:rPr>
          <w:rFonts w:hint="eastAsia"/>
        </w:rPr>
        <w:t>旭化成</w:t>
      </w:r>
      <w:bookmarkEnd w:id="210"/>
      <w:bookmarkEnd w:id="211"/>
    </w:p>
    <w:p w:rsidR="00137863" w:rsidP="00137863">
      <w:pPr>
        <w:pStyle w:val="Heading20"/>
      </w:pPr>
      <w:bookmarkStart w:id="212" w:name="_Toc121583962"/>
      <w:bookmarkStart w:id="213" w:name="_Toc166762053"/>
      <w:r>
        <w:rPr>
          <w:rFonts w:hint="eastAsia"/>
        </w:rPr>
        <w:t>三井化学</w:t>
      </w:r>
      <w:bookmarkEnd w:id="212"/>
      <w:bookmarkEnd w:id="213"/>
    </w:p>
    <w:p w:rsidR="00137863" w:rsidP="00137863">
      <w:pPr>
        <w:pStyle w:val="Heading20"/>
      </w:pPr>
      <w:bookmarkStart w:id="214" w:name="_Toc121583968"/>
      <w:bookmarkStart w:id="215" w:name="_Toc166762054"/>
      <w:r>
        <w:rPr>
          <w:rFonts w:hint="eastAsia"/>
        </w:rPr>
        <w:t>扬子石化</w:t>
      </w:r>
      <w:bookmarkEnd w:id="214"/>
      <w:bookmarkEnd w:id="215"/>
    </w:p>
    <w:p w:rsidR="00137863" w:rsidP="00137863">
      <w:pPr>
        <w:pStyle w:val="Heading20"/>
      </w:pPr>
      <w:bookmarkStart w:id="216" w:name="_Toc121583974"/>
      <w:bookmarkStart w:id="217" w:name="_Toc166762055"/>
      <w:r>
        <w:rPr>
          <w:rFonts w:hint="eastAsia"/>
        </w:rPr>
        <w:t>雪佛龙菲利普斯化工</w:t>
      </w:r>
      <w:bookmarkEnd w:id="216"/>
      <w:bookmarkEnd w:id="217"/>
    </w:p>
    <w:p w:rsidR="00137863" w:rsidP="00137863" w14:paraId="764DD197" w14:textId="49F2674C">
      <w:pPr>
        <w:pStyle w:val="Heading10"/>
        <w:rPr>
          <w:lang w:eastAsia="zh-CN"/>
        </w:rPr>
      </w:pPr>
      <w:bookmarkStart w:id="218" w:name="_Toc166762084"/>
      <w:bookmarkStart w:id="219" w:name="_Hlk50985774"/>
      <w:bookmarkStart w:id="220" w:name="_Hlk28096052"/>
      <w:bookmarkEnd w:id="39"/>
      <w:r>
        <w:rPr>
          <w:rFonts w:hint="eastAsia"/>
          <w:lang w:eastAsia="zh-CN"/>
        </w:rPr>
        <w:t>销售</w:t>
      </w:r>
      <w:r w:rsidR="000016E1">
        <w:rPr>
          <w:rFonts w:hint="eastAsia"/>
          <w:lang w:eastAsia="zh-CN"/>
        </w:rPr>
        <w:t>渠道</w:t>
      </w:r>
      <w:r w:rsidR="00160A53">
        <w:rPr>
          <w:rFonts w:hint="eastAsia"/>
          <w:lang w:eastAsia="zh-CN"/>
        </w:rPr>
        <w:t>及客户偏好</w:t>
      </w:r>
      <w:r>
        <w:rPr>
          <w:rFonts w:hint="eastAsia"/>
          <w:lang w:eastAsia="zh-CN"/>
        </w:rPr>
        <w:t>分析</w:t>
      </w:r>
      <w:bookmarkEnd w:id="218"/>
    </w:p>
    <w:p w:rsidR="00160A53" w:rsidP="00160A53">
      <w:pPr>
        <w:pStyle w:val="Heading20"/>
        <w:rPr>
          <w:lang w:val="en-IN"/>
        </w:rPr>
      </w:pPr>
      <w:bookmarkStart w:id="221" w:name="_Toc166762085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消费形态及客户偏好</w:t>
      </w:r>
      <w:bookmarkEnd w:id="221"/>
    </w:p>
    <w:p w:rsidR="00E45554" w:rsidP="00E45554">
      <w:pPr>
        <w:pStyle w:val="Heading20"/>
      </w:pPr>
      <w:bookmarkStart w:id="222" w:name="_Toc166762086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="002B65CB">
        <w:rPr>
          <w:rFonts w:hint="eastAsia"/>
        </w:rPr>
        <w:t>代表性客户分析</w:t>
      </w:r>
      <w:bookmarkEnd w:id="222"/>
    </w:p>
    <w:p w:rsidR="00E45554" w:rsidRPr="006C3BE6" w:rsidP="006C3BE6" w14:paraId="7185BA70" w14:textId="52D9BAC1">
      <w:pPr>
        <w:pStyle w:val="TableStyle0"/>
        <w:ind w:left="252" w:right="-105"/>
      </w:pPr>
      <w:bookmarkStart w:id="223" w:name="_Toc166761966"/>
      <w:r w:rsidRPr="006C3BE6">
        <w:rPr>
          <w:rFonts w:hint="eastAsia"/>
        </w:rPr>
        <w:t>印尼</w:t>
      </w:r>
      <w:r w:rsidRPr="006C3BE6">
        <w:rPr>
          <w:rFonts w:hint="eastAsia"/>
        </w:rPr>
        <w:t>本土</w:t>
      </w:r>
      <w:r w:rsidRPr="006C3BE6">
        <w:t>超高分子量聚乙烯纤维(UHMWPE)</w:t>
      </w:r>
      <w:r w:rsidRPr="006C3BE6">
        <w:rPr>
          <w:rFonts w:hint="eastAsia"/>
        </w:rPr>
        <w:t>代表性客户分析</w:t>
      </w:r>
      <w:bookmarkEnd w:id="223"/>
    </w:p>
    <w:tbl>
      <w:tblPr>
        <w:tblStyle w:val="TableGrid80"/>
        <w:tblW w:w="0" w:type="auto"/>
        <w:tblLook w:val="04A0"/>
      </w:tblPr>
      <w:tblGrid>
        <w:gridCol w:w="2268"/>
        <w:gridCol w:w="7484"/>
      </w:tblGrid>
      <w:tr w14:paraId="0FF16699" w14:textId="77777777" w:rsidTr="00FB3054">
        <w:tblPrEx>
          <w:tblW w:w="0" w:type="auto"/>
          <w:tblLook w:val="04A0"/>
        </w:tblPrEx>
        <w:tc>
          <w:tcPr>
            <w:tcW w:w="2268" w:type="dxa"/>
          </w:tcPr>
          <w:p w:rsidR="00E45554" w:rsidP="00FB3054" w14:paraId="324E6143" w14:textId="77777777">
            <w:pPr>
              <w:pStyle w:val="Normal0"/>
              <w:rPr>
                <w:lang w:val="en-IN"/>
              </w:rPr>
            </w:pPr>
            <w:r>
              <w:rPr>
                <w:rFonts w:hint="eastAsia"/>
                <w:lang w:val="en-IN"/>
              </w:rPr>
              <w:t>企业名称</w:t>
            </w:r>
          </w:p>
        </w:tc>
        <w:tc>
          <w:tcPr>
            <w:tcW w:w="7484" w:type="dxa"/>
          </w:tcPr>
          <w:p w:rsidR="00E45554" w:rsidP="00FB3054" w14:paraId="03F60383" w14:textId="77777777">
            <w:pPr>
              <w:pStyle w:val="Normal0"/>
              <w:rPr>
                <w:lang w:val="en-IN"/>
              </w:rPr>
            </w:pPr>
            <w:r>
              <w:rPr>
                <w:rFonts w:hint="eastAsia"/>
                <w:lang w:val="en-IN"/>
              </w:rPr>
              <w:t>官网</w:t>
            </w:r>
          </w:p>
        </w:tc>
      </w:tr>
      <w:tr w14:paraId="2F91C122" w14:textId="77777777" w:rsidTr="00FB3054">
        <w:tblPrEx>
          <w:tblW w:w="0" w:type="auto"/>
          <w:tblLook w:val="04A0"/>
        </w:tblPrEx>
        <w:tc>
          <w:tcPr>
            <w:tcW w:w="2268" w:type="dxa"/>
          </w:tcPr>
          <w:p w:rsidR="00E45554" w:rsidP="00FB3054" w14:paraId="3AF9C34A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E45554" w:rsidP="00FB3054" w14:paraId="1AC5C135" w14:textId="77777777">
            <w:pPr>
              <w:pStyle w:val="Normal0"/>
              <w:rPr>
                <w:lang w:val="en-IN"/>
              </w:rPr>
            </w:pPr>
          </w:p>
        </w:tc>
      </w:tr>
      <w:tr w14:paraId="7A1E9AA1" w14:textId="77777777" w:rsidTr="00FB3054">
        <w:tblPrEx>
          <w:tblW w:w="0" w:type="auto"/>
          <w:tblLook w:val="04A0"/>
        </w:tblPrEx>
        <w:tc>
          <w:tcPr>
            <w:tcW w:w="2268" w:type="dxa"/>
          </w:tcPr>
          <w:p w:rsidR="00E45554" w:rsidP="00FB3054" w14:paraId="05AAF5A5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E45554" w:rsidP="00FB3054" w14:paraId="0A9E6894" w14:textId="77777777">
            <w:pPr>
              <w:pStyle w:val="Normal0"/>
              <w:rPr>
                <w:lang w:val="en-IN"/>
              </w:rPr>
            </w:pPr>
          </w:p>
        </w:tc>
      </w:tr>
      <w:tr w14:paraId="0FFAC226" w14:textId="77777777" w:rsidTr="00FB3054">
        <w:tblPrEx>
          <w:tblW w:w="0" w:type="auto"/>
          <w:tblLook w:val="04A0"/>
        </w:tblPrEx>
        <w:tc>
          <w:tcPr>
            <w:tcW w:w="2268" w:type="dxa"/>
          </w:tcPr>
          <w:p w:rsidR="00E45554" w:rsidP="00FB3054" w14:paraId="031EFA6B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E45554" w:rsidP="00FB3054" w14:paraId="56798BF3" w14:textId="77777777">
            <w:pPr>
              <w:pStyle w:val="Normal0"/>
              <w:rPr>
                <w:lang w:val="en-IN"/>
              </w:rPr>
            </w:pPr>
          </w:p>
        </w:tc>
      </w:tr>
      <w:tr w14:paraId="5BCD64FB" w14:textId="77777777" w:rsidTr="00FB3054">
        <w:tblPrEx>
          <w:tblW w:w="0" w:type="auto"/>
          <w:tblLook w:val="04A0"/>
        </w:tblPrEx>
        <w:tc>
          <w:tcPr>
            <w:tcW w:w="2268" w:type="dxa"/>
          </w:tcPr>
          <w:p w:rsidR="00E45554" w:rsidP="00FB3054" w14:paraId="21F6E042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E45554" w:rsidP="00FB3054" w14:paraId="1705FD26" w14:textId="77777777">
            <w:pPr>
              <w:pStyle w:val="Normal0"/>
              <w:rPr>
                <w:lang w:val="en-IN"/>
              </w:rPr>
            </w:pPr>
          </w:p>
        </w:tc>
      </w:tr>
      <w:tr w14:paraId="5302F072" w14:textId="77777777" w:rsidTr="00FB3054">
        <w:tblPrEx>
          <w:tblW w:w="0" w:type="auto"/>
          <w:tblLook w:val="04A0"/>
        </w:tblPrEx>
        <w:tc>
          <w:tcPr>
            <w:tcW w:w="2268" w:type="dxa"/>
          </w:tcPr>
          <w:p w:rsidR="00E45554" w:rsidP="00FB3054" w14:paraId="71A7EAA4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E45554" w:rsidP="00FB3054" w14:paraId="51E18046" w14:textId="77777777">
            <w:pPr>
              <w:pStyle w:val="Normal0"/>
              <w:rPr>
                <w:lang w:val="en-IN"/>
              </w:rPr>
            </w:pPr>
          </w:p>
        </w:tc>
      </w:tr>
    </w:tbl>
    <w:p w:rsidR="00E45554" w:rsidP="00E45554" w14:paraId="32CF1849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137863" w:rsidP="00137863" w14:paraId="74AF0F35" w14:textId="65E17611">
      <w:pPr>
        <w:pStyle w:val="Heading20"/>
      </w:pPr>
      <w:bookmarkStart w:id="224" w:name="_Toc166762087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>
        <w:rPr>
          <w:rFonts w:hint="eastAsia"/>
        </w:rPr>
        <w:t>销售</w:t>
      </w:r>
      <w:r w:rsidR="00167622">
        <w:rPr>
          <w:rFonts w:hint="eastAsia"/>
        </w:rPr>
        <w:t>渠道及销售模式分析</w:t>
      </w:r>
      <w:bookmarkEnd w:id="224"/>
    </w:p>
    <w:p w:rsidR="00137863" w:rsidP="00BA69A4">
      <w:pPr>
        <w:pStyle w:val="Heading30"/>
      </w:pPr>
      <w:bookmarkStart w:id="225" w:name="_Toc166762088"/>
      <w:r>
        <w:rPr>
          <w:rFonts w:hint="eastAsia"/>
        </w:rPr>
        <w:t>直销</w:t>
      </w:r>
      <w:r w:rsidR="00643CF3">
        <w:rPr>
          <w:rFonts w:hint="eastAsia"/>
        </w:rPr>
        <w:t>模式</w:t>
      </w:r>
      <w:bookmarkEnd w:id="225"/>
    </w:p>
    <w:p w:rsidR="00BA69A4" w:rsidRPr="00BA69A4" w:rsidP="00BA69A4">
      <w:pPr>
        <w:pStyle w:val="Heading30"/>
      </w:pPr>
      <w:bookmarkStart w:id="226" w:name="_Toc166762089"/>
      <w:r>
        <w:rPr>
          <w:rFonts w:hint="eastAsia"/>
        </w:rPr>
        <w:t>经销</w:t>
      </w:r>
      <w:r>
        <w:rPr>
          <w:rFonts w:hint="eastAsia"/>
        </w:rPr>
        <w:t>/</w:t>
      </w:r>
      <w:r w:rsidRPr="00643CF3">
        <w:rPr>
          <w:rFonts w:hint="eastAsia"/>
        </w:rPr>
        <w:t>代理</w:t>
      </w:r>
      <w:r>
        <w:rPr>
          <w:rFonts w:hint="eastAsia"/>
        </w:rPr>
        <w:t>模式</w:t>
      </w:r>
      <w:bookmarkEnd w:id="226"/>
    </w:p>
    <w:p w:rsidR="00C76645" w:rsidP="00E1203E">
      <w:pPr>
        <w:pStyle w:val="Heading30"/>
      </w:pPr>
      <w:bookmarkStart w:id="227" w:name="_Toc166762090"/>
      <w:r>
        <w:rPr>
          <w:rFonts w:hint="eastAsia"/>
        </w:rPr>
        <w:t>销售渠道分析</w:t>
      </w:r>
      <w:bookmarkEnd w:id="227"/>
    </w:p>
    <w:p w:rsidR="001B15B6" w:rsidP="00FA7957">
      <w:pPr>
        <w:pStyle w:val="Heading30"/>
      </w:pPr>
      <w:bookmarkStart w:id="228" w:name="_Toc166762091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="00FA7957">
        <w:rPr>
          <w:rFonts w:hint="eastAsia"/>
        </w:rPr>
        <w:t>代表性代理商分析</w:t>
      </w:r>
      <w:bookmarkEnd w:id="228"/>
    </w:p>
    <w:p w:rsidR="00C76645" w:rsidRPr="006C3BE6" w:rsidP="006C3BE6" w14:paraId="5CC97965" w14:textId="425DA544">
      <w:pPr>
        <w:pStyle w:val="TableStyle0"/>
        <w:ind w:left="252" w:right="-105"/>
      </w:pPr>
      <w:bookmarkStart w:id="229" w:name="_Toc166761967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6C3BE6">
        <w:rPr>
          <w:rFonts w:hint="eastAsia"/>
        </w:rPr>
        <w:t>代理商列表</w:t>
      </w:r>
      <w:bookmarkEnd w:id="229"/>
    </w:p>
    <w:tbl>
      <w:tblPr>
        <w:tblStyle w:val="TableGrid80"/>
        <w:tblW w:w="0" w:type="auto"/>
        <w:tblLook w:val="04A0"/>
      </w:tblPr>
      <w:tblGrid>
        <w:gridCol w:w="2268"/>
        <w:gridCol w:w="7484"/>
      </w:tblGrid>
      <w:tr w14:paraId="480DC4E5" w14:textId="77777777" w:rsidTr="00B824B0">
        <w:tblPrEx>
          <w:tblW w:w="0" w:type="auto"/>
          <w:tblLook w:val="04A0"/>
        </w:tblPrEx>
        <w:tc>
          <w:tcPr>
            <w:tcW w:w="2268" w:type="dxa"/>
          </w:tcPr>
          <w:p w:rsidR="00C76645" w:rsidP="00B824B0" w14:paraId="1907895A" w14:textId="77777777">
            <w:pPr>
              <w:pStyle w:val="Normal0"/>
              <w:rPr>
                <w:lang w:val="en-IN"/>
              </w:rPr>
            </w:pPr>
            <w:r>
              <w:rPr>
                <w:rFonts w:hint="eastAsia"/>
                <w:lang w:val="en-IN"/>
              </w:rPr>
              <w:t>企业名称</w:t>
            </w:r>
          </w:p>
        </w:tc>
        <w:tc>
          <w:tcPr>
            <w:tcW w:w="7484" w:type="dxa"/>
          </w:tcPr>
          <w:p w:rsidR="00C76645" w:rsidP="00B824B0" w14:paraId="512D0B0D" w14:textId="77777777">
            <w:pPr>
              <w:pStyle w:val="Normal0"/>
              <w:rPr>
                <w:lang w:val="en-IN"/>
              </w:rPr>
            </w:pPr>
            <w:r>
              <w:rPr>
                <w:rFonts w:hint="eastAsia"/>
                <w:lang w:val="en-IN"/>
              </w:rPr>
              <w:t>官网</w:t>
            </w:r>
          </w:p>
        </w:tc>
      </w:tr>
      <w:tr w14:paraId="67A2D35D" w14:textId="77777777" w:rsidTr="00B824B0">
        <w:tblPrEx>
          <w:tblW w:w="0" w:type="auto"/>
          <w:tblLook w:val="04A0"/>
        </w:tblPrEx>
        <w:tc>
          <w:tcPr>
            <w:tcW w:w="2268" w:type="dxa"/>
          </w:tcPr>
          <w:p w:rsidR="00C76645" w:rsidP="00B824B0" w14:paraId="5347507E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C76645" w:rsidP="00B824B0" w14:paraId="71E7E0AA" w14:textId="77777777">
            <w:pPr>
              <w:pStyle w:val="Normal0"/>
              <w:rPr>
                <w:lang w:val="en-IN"/>
              </w:rPr>
            </w:pPr>
          </w:p>
        </w:tc>
      </w:tr>
      <w:tr w14:paraId="1070859B" w14:textId="77777777" w:rsidTr="00B824B0">
        <w:tblPrEx>
          <w:tblW w:w="0" w:type="auto"/>
          <w:tblLook w:val="04A0"/>
        </w:tblPrEx>
        <w:tc>
          <w:tcPr>
            <w:tcW w:w="2268" w:type="dxa"/>
          </w:tcPr>
          <w:p w:rsidR="00C76645" w:rsidP="00B824B0" w14:paraId="6C938F7E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C76645" w:rsidP="00B824B0" w14:paraId="73F4C683" w14:textId="77777777">
            <w:pPr>
              <w:pStyle w:val="Normal0"/>
              <w:rPr>
                <w:lang w:val="en-IN"/>
              </w:rPr>
            </w:pPr>
          </w:p>
        </w:tc>
      </w:tr>
      <w:tr w14:paraId="4EC370E1" w14:textId="77777777" w:rsidTr="00B824B0">
        <w:tblPrEx>
          <w:tblW w:w="0" w:type="auto"/>
          <w:tblLook w:val="04A0"/>
        </w:tblPrEx>
        <w:tc>
          <w:tcPr>
            <w:tcW w:w="2268" w:type="dxa"/>
          </w:tcPr>
          <w:p w:rsidR="00C76645" w:rsidP="00B824B0" w14:paraId="47C24215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C76645" w:rsidP="00B824B0" w14:paraId="026DF101" w14:textId="77777777">
            <w:pPr>
              <w:pStyle w:val="Normal0"/>
              <w:rPr>
                <w:lang w:val="en-IN"/>
              </w:rPr>
            </w:pPr>
          </w:p>
        </w:tc>
      </w:tr>
      <w:tr w14:paraId="1CEFA945" w14:textId="77777777" w:rsidTr="00B824B0">
        <w:tblPrEx>
          <w:tblW w:w="0" w:type="auto"/>
          <w:tblLook w:val="04A0"/>
        </w:tblPrEx>
        <w:tc>
          <w:tcPr>
            <w:tcW w:w="2268" w:type="dxa"/>
          </w:tcPr>
          <w:p w:rsidR="00C76645" w:rsidP="00B824B0" w14:paraId="3ACE4673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C76645" w:rsidP="00B824B0" w14:paraId="16718B0A" w14:textId="77777777">
            <w:pPr>
              <w:pStyle w:val="Normal0"/>
              <w:rPr>
                <w:lang w:val="en-IN"/>
              </w:rPr>
            </w:pPr>
          </w:p>
        </w:tc>
      </w:tr>
      <w:tr w14:paraId="41E89E39" w14:textId="77777777" w:rsidTr="00B824B0">
        <w:tblPrEx>
          <w:tblW w:w="0" w:type="auto"/>
          <w:tblLook w:val="04A0"/>
        </w:tblPrEx>
        <w:tc>
          <w:tcPr>
            <w:tcW w:w="2268" w:type="dxa"/>
          </w:tcPr>
          <w:p w:rsidR="00C76645" w:rsidP="00B824B0" w14:paraId="313D7D1B" w14:textId="77777777">
            <w:pPr>
              <w:pStyle w:val="Normal0"/>
              <w:rPr>
                <w:lang w:val="en-IN"/>
              </w:rPr>
            </w:pPr>
          </w:p>
        </w:tc>
        <w:tc>
          <w:tcPr>
            <w:tcW w:w="7484" w:type="dxa"/>
          </w:tcPr>
          <w:p w:rsidR="00C76645" w:rsidP="00B824B0" w14:paraId="1EF541C3" w14:textId="77777777">
            <w:pPr>
              <w:pStyle w:val="Normal0"/>
              <w:rPr>
                <w:lang w:val="en-IN"/>
              </w:rPr>
            </w:pPr>
          </w:p>
        </w:tc>
      </w:tr>
    </w:tbl>
    <w:p w:rsidR="00C76645" w:rsidRPr="00C76645" w:rsidP="00C76645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E52EDE" w:rsidP="00E52EDE" w14:paraId="11BD1F99" w14:textId="77777777">
      <w:pPr>
        <w:pStyle w:val="Heading20"/>
        <w:rPr>
          <w:lang w:val="en-IN"/>
        </w:rPr>
      </w:pPr>
      <w:bookmarkStart w:id="230" w:name="_Toc43885444"/>
      <w:bookmarkStart w:id="231" w:name="_Toc59105060"/>
      <w:bookmarkStart w:id="232" w:name="_Toc121584180"/>
      <w:bookmarkStart w:id="233" w:name="_Toc166762092"/>
      <w:bookmarkStart w:id="234" w:name="_Toc43885438"/>
      <w:bookmarkStart w:id="235" w:name="_Toc59105054"/>
      <w:bookmarkStart w:id="236" w:name="_Toc121584175"/>
      <w:r w:rsidRPr="00B728C9">
        <w:t>超高分子量聚乙烯纤维(UHMWPE)</w:t>
      </w:r>
      <w:r>
        <w:rPr>
          <w:rFonts w:hint="eastAsia"/>
        </w:rPr>
        <w:t>行业生产模式</w:t>
      </w:r>
      <w:bookmarkEnd w:id="230"/>
      <w:bookmarkEnd w:id="231"/>
      <w:bookmarkEnd w:id="232"/>
      <w:bookmarkEnd w:id="233"/>
    </w:p>
    <w:p w:rsidR="00E52EDE" w:rsidRPr="005868B1" w:rsidP="00E52EDE">
      <w:pPr>
        <w:pStyle w:val="FigureStyle00"/>
      </w:pPr>
      <w:bookmarkStart w:id="237" w:name="_Toc43885079"/>
      <w:bookmarkStart w:id="238" w:name="_Toc59105380"/>
      <w:bookmarkStart w:id="239" w:name="_Toc121583618"/>
      <w:bookmarkStart w:id="240" w:name="_Toc166761939"/>
      <w:r w:rsidRPr="005868B1">
        <w:t>超高分子量聚乙烯纤维(UHMWPE)</w:t>
      </w:r>
      <w:r w:rsidRPr="005868B1">
        <w:rPr>
          <w:rFonts w:hint="eastAsia"/>
        </w:rPr>
        <w:t>行业生产模式分析</w:t>
      </w:r>
      <w:bookmarkEnd w:id="237"/>
      <w:bookmarkEnd w:id="238"/>
      <w:bookmarkEnd w:id="239"/>
      <w:bookmarkEnd w:id="240"/>
    </w:p>
    <w:p w:rsidR="00E52EDE" w:rsidP="00E52EDE" w14:paraId="36BA4DD9" w14:textId="77777777">
      <w:pPr>
        <w:pStyle w:val="Source00"/>
      </w:pPr>
      <w:r>
        <w:rPr>
          <w:rFonts w:hint="eastAsia"/>
        </w:rPr>
        <w:t>资料来源：</w:t>
      </w:r>
      <w:r>
        <w:rPr>
          <w:rFonts w:hint="eastAsia"/>
        </w:rPr>
        <w:t>QYResearch</w:t>
      </w:r>
    </w:p>
    <w:p w:rsidR="00E52EDE" w:rsidP="00E52EDE" w14:paraId="4AE71D99" w14:textId="1D3B87E3">
      <w:pPr>
        <w:pStyle w:val="Heading20"/>
      </w:pPr>
      <w:bookmarkStart w:id="241" w:name="_Toc121584186"/>
      <w:bookmarkStart w:id="242" w:name="_Toc166762093"/>
      <w:bookmarkEnd w:id="234"/>
      <w:bookmarkEnd w:id="235"/>
      <w:bookmarkEnd w:id="236"/>
      <w:r>
        <w:rPr>
          <w:rFonts w:hint="eastAsia"/>
        </w:rPr>
        <w:t>东南亚</w:t>
      </w:r>
      <w:r>
        <w:rPr>
          <w:rFonts w:hint="eastAsia"/>
        </w:rPr>
        <w:t>超高分子量聚乙烯纤维(UHMWPE)</w:t>
      </w:r>
      <w:r>
        <w:rPr>
          <w:rFonts w:hint="eastAsia"/>
        </w:rPr>
        <w:t>进出口分析</w:t>
      </w:r>
      <w:bookmarkEnd w:id="241"/>
      <w:bookmarkEnd w:id="242"/>
    </w:p>
    <w:p w:rsidR="00E52EDE" w:rsidP="00E52EDE" w14:paraId="22D9605A" w14:textId="3545CCD6">
      <w:pPr>
        <w:pStyle w:val="Heading30"/>
      </w:pPr>
      <w:bookmarkStart w:id="243" w:name="_Toc24028559"/>
      <w:bookmarkStart w:id="244" w:name="_Toc24972749"/>
      <w:bookmarkStart w:id="245" w:name="_Toc121584187"/>
      <w:bookmarkStart w:id="246" w:name="_Toc166762094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AC1209">
        <w:rPr>
          <w:rFonts w:hint="eastAsia"/>
        </w:rPr>
        <w:t>主要进口来源</w:t>
      </w:r>
      <w:bookmarkEnd w:id="243"/>
      <w:bookmarkEnd w:id="244"/>
      <w:bookmarkEnd w:id="245"/>
      <w:bookmarkEnd w:id="246"/>
    </w:p>
    <w:p w:rsidR="00E52EDE" w:rsidRPr="006C3BE6" w:rsidP="006C3BE6" w14:paraId="085217AB" w14:textId="32B76836">
      <w:pPr>
        <w:pStyle w:val="TableStyle0"/>
        <w:ind w:left="252" w:right="-105"/>
      </w:pPr>
      <w:bookmarkStart w:id="247" w:name="_Toc24029146"/>
      <w:bookmarkStart w:id="248" w:name="_Toc26780257"/>
      <w:bookmarkStart w:id="249" w:name="_Toc121583864"/>
      <w:bookmarkStart w:id="250" w:name="_Toc166761968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6C3BE6">
        <w:rPr>
          <w:rFonts w:hint="eastAsia"/>
        </w:rPr>
        <w:t>主要进口来源</w:t>
      </w:r>
      <w:bookmarkEnd w:id="247"/>
      <w:bookmarkEnd w:id="248"/>
      <w:bookmarkEnd w:id="249"/>
      <w:bookmarkEnd w:id="250"/>
    </w:p>
    <w:tbl>
      <w:tblPr>
        <w:tblStyle w:val="TableGrid80"/>
        <w:tblW w:w="5000" w:type="pct"/>
        <w:tblLook w:val="04A0"/>
      </w:tblPr>
      <w:tblGrid>
        <w:gridCol w:w="1884"/>
        <w:gridCol w:w="8084"/>
      </w:tblGrid>
      <w:tr w14:paraId="4A7D40BC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  <w:hideMark/>
          </w:tcPr>
          <w:p w:rsidR="00E52EDE" w:rsidRPr="007F4F3D" w:rsidP="00B824B0" w14:paraId="5062ACB9" w14:textId="77777777">
            <w:pPr>
              <w:pStyle w:val="Normal0"/>
            </w:pPr>
            <w:r w:rsidRPr="00AC1209">
              <w:rPr>
                <w:rFonts w:hint="eastAsia"/>
              </w:rPr>
              <w:t>主要进口来源</w:t>
            </w:r>
          </w:p>
        </w:tc>
        <w:tc>
          <w:tcPr>
            <w:tcW w:w="4055" w:type="pct"/>
            <w:noWrap/>
          </w:tcPr>
          <w:p w:rsidR="00E52EDE" w:rsidRPr="004547E5" w:rsidP="00B824B0" w14:paraId="7489187C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33F16BFD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42295785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470F6062" w14:textId="77777777">
            <w:pPr>
              <w:pStyle w:val="Normal0"/>
            </w:pPr>
          </w:p>
        </w:tc>
      </w:tr>
      <w:tr w14:paraId="188A39B4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4FC8A153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5EE1D3E1" w14:textId="77777777">
            <w:pPr>
              <w:pStyle w:val="Normal0"/>
            </w:pPr>
          </w:p>
        </w:tc>
      </w:tr>
      <w:tr w14:paraId="1088A989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09D47580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36AC7170" w14:textId="77777777">
            <w:pPr>
              <w:pStyle w:val="Normal0"/>
            </w:pPr>
          </w:p>
        </w:tc>
      </w:tr>
      <w:tr w14:paraId="6A661103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65DCAA0F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5D74F19E" w14:textId="77777777">
            <w:pPr>
              <w:pStyle w:val="Normal0"/>
            </w:pPr>
          </w:p>
        </w:tc>
      </w:tr>
    </w:tbl>
    <w:p w:rsidR="00E52EDE" w:rsidP="00E52EDE" w14:paraId="68A79F64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F5403E" w:rsidRPr="00ED2D62" w:rsidP="00F5403E">
      <w:pPr>
        <w:pStyle w:val="FigureStyle00"/>
      </w:pPr>
      <w:bookmarkStart w:id="251" w:name="_Toc166761940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ED2D62">
        <w:rPr>
          <w:rFonts w:hint="eastAsia"/>
        </w:rPr>
        <w:t>主要</w:t>
      </w:r>
      <w:r>
        <w:rPr>
          <w:rFonts w:hint="eastAsia"/>
        </w:rPr>
        <w:t>来源地进口占比（</w:t>
      </w:r>
      <w:r>
        <w:rPr>
          <w:rFonts w:hint="eastAsia"/>
        </w:rPr>
        <w:t>2023</w:t>
      </w:r>
      <w:r>
        <w:rPr>
          <w:rFonts w:hint="eastAsia"/>
        </w:rPr>
        <w:t>）</w:t>
      </w:r>
      <w:bookmarkEnd w:id="251"/>
    </w:p>
    <w:p w:rsidR="00F5403E" w:rsidRPr="00F5403E" w:rsidP="00E52EDE" w14:paraId="793F8A6A" w14:textId="51833EC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E52EDE" w:rsidP="00E52EDE" w14:paraId="019AB079" w14:textId="2C7D17E2">
      <w:pPr>
        <w:pStyle w:val="Heading30"/>
      </w:pPr>
      <w:bookmarkStart w:id="252" w:name="_Toc24028560"/>
      <w:bookmarkStart w:id="253" w:name="_Toc24972750"/>
      <w:bookmarkStart w:id="254" w:name="_Toc121584188"/>
      <w:bookmarkStart w:id="255" w:name="_Toc166762095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AC1209">
        <w:rPr>
          <w:rFonts w:hint="eastAsia"/>
        </w:rPr>
        <w:t>主要出口目的地</w:t>
      </w:r>
      <w:bookmarkEnd w:id="252"/>
      <w:bookmarkEnd w:id="253"/>
      <w:bookmarkEnd w:id="254"/>
      <w:bookmarkEnd w:id="255"/>
    </w:p>
    <w:p w:rsidR="00E52EDE" w:rsidRPr="006C3BE6" w:rsidP="006C3BE6" w14:paraId="2670D013" w14:textId="57C2848C">
      <w:pPr>
        <w:pStyle w:val="TableStyle0"/>
        <w:ind w:left="252" w:right="-105"/>
      </w:pPr>
      <w:bookmarkStart w:id="256" w:name="_Toc24029147"/>
      <w:bookmarkStart w:id="257" w:name="_Toc26780258"/>
      <w:bookmarkStart w:id="258" w:name="_Toc121583865"/>
      <w:bookmarkStart w:id="259" w:name="_Toc166761969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6C3BE6">
        <w:rPr>
          <w:rFonts w:hint="eastAsia"/>
        </w:rPr>
        <w:t>主要出口目的地</w:t>
      </w:r>
      <w:bookmarkEnd w:id="256"/>
      <w:bookmarkEnd w:id="257"/>
      <w:bookmarkEnd w:id="258"/>
      <w:bookmarkEnd w:id="259"/>
    </w:p>
    <w:tbl>
      <w:tblPr>
        <w:tblStyle w:val="TableGrid80"/>
        <w:tblW w:w="5000" w:type="pct"/>
        <w:tblLook w:val="04A0"/>
      </w:tblPr>
      <w:tblGrid>
        <w:gridCol w:w="1884"/>
        <w:gridCol w:w="8084"/>
      </w:tblGrid>
      <w:tr w14:paraId="752A87BE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  <w:hideMark/>
          </w:tcPr>
          <w:p w:rsidR="00E52EDE" w:rsidRPr="007F4F3D" w:rsidP="00B824B0" w14:paraId="50EB32A2" w14:textId="77777777">
            <w:pPr>
              <w:pStyle w:val="Normal0"/>
            </w:pPr>
            <w:r w:rsidRPr="00AC1209">
              <w:rPr>
                <w:rFonts w:hint="eastAsia"/>
              </w:rPr>
              <w:t>出口目的地</w:t>
            </w:r>
          </w:p>
        </w:tc>
        <w:tc>
          <w:tcPr>
            <w:tcW w:w="4055" w:type="pct"/>
            <w:noWrap/>
          </w:tcPr>
          <w:p w:rsidR="00E52EDE" w:rsidRPr="004547E5" w:rsidP="00B824B0" w14:paraId="6A024C00" w14:textId="77777777">
            <w:pPr>
              <w:pStyle w:val="Normal0"/>
            </w:pPr>
            <w:r>
              <w:rPr>
                <w:rFonts w:hint="eastAsia"/>
              </w:rPr>
              <w:t>描述</w:t>
            </w:r>
          </w:p>
        </w:tc>
      </w:tr>
      <w:tr w14:paraId="14884136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7BA68BDD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3F50A9A0" w14:textId="77777777">
            <w:pPr>
              <w:pStyle w:val="Normal0"/>
            </w:pPr>
          </w:p>
        </w:tc>
      </w:tr>
      <w:tr w14:paraId="1BB6C6BB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4A3A5F2D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3C6221C8" w14:textId="77777777">
            <w:pPr>
              <w:pStyle w:val="Normal0"/>
            </w:pPr>
          </w:p>
        </w:tc>
      </w:tr>
      <w:tr w14:paraId="2AA6D95C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4DF2BBF0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7420D561" w14:textId="77777777">
            <w:pPr>
              <w:pStyle w:val="Normal0"/>
            </w:pPr>
          </w:p>
        </w:tc>
      </w:tr>
      <w:tr w14:paraId="180A1378" w14:textId="77777777" w:rsidTr="00B824B0">
        <w:tblPrEx>
          <w:tblW w:w="5000" w:type="pct"/>
          <w:tblLook w:val="04A0"/>
        </w:tblPrEx>
        <w:trPr>
          <w:trHeight w:val="270"/>
        </w:trPr>
        <w:tc>
          <w:tcPr>
            <w:tcW w:w="945" w:type="pct"/>
            <w:noWrap/>
          </w:tcPr>
          <w:p w:rsidR="00E52EDE" w:rsidRPr="007F4F3D" w:rsidP="00B824B0" w14:paraId="5DED6048" w14:textId="77777777">
            <w:pPr>
              <w:pStyle w:val="Normal0"/>
            </w:pPr>
            <w:r>
              <w:rPr>
                <w:rFonts w:hint="eastAsia"/>
              </w:rPr>
              <w:t>XX</w:t>
            </w:r>
          </w:p>
        </w:tc>
        <w:tc>
          <w:tcPr>
            <w:tcW w:w="4055" w:type="pct"/>
            <w:noWrap/>
          </w:tcPr>
          <w:p w:rsidR="00E52EDE" w:rsidP="00B824B0" w14:paraId="76939D65" w14:textId="77777777">
            <w:pPr>
              <w:pStyle w:val="Normal0"/>
            </w:pPr>
          </w:p>
        </w:tc>
      </w:tr>
    </w:tbl>
    <w:p w:rsidR="00E52EDE" w:rsidRPr="007A5054" w:rsidP="00E52EDE" w14:paraId="5599AC19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F5403E" w:rsidRPr="00ED2D62" w:rsidP="00F5403E">
      <w:pPr>
        <w:pStyle w:val="FigureStyle00"/>
      </w:pPr>
      <w:bookmarkStart w:id="260" w:name="_Toc166761941"/>
      <w:r>
        <w:rPr>
          <w:rFonts w:hint="eastAsia"/>
        </w:rPr>
        <w:t>东南亚市场</w:t>
      </w:r>
      <w:r>
        <w:rPr>
          <w:rFonts w:hint="eastAsia"/>
        </w:rPr>
        <w:t>超高分子量聚乙烯纤维(UHMWPE)</w:t>
      </w:r>
      <w:r w:rsidRPr="00ED2D62">
        <w:rPr>
          <w:rFonts w:hint="eastAsia"/>
        </w:rPr>
        <w:t>主要目的地出口</w:t>
      </w:r>
      <w:r>
        <w:rPr>
          <w:rFonts w:hint="eastAsia"/>
        </w:rPr>
        <w:t>占比（</w:t>
      </w:r>
      <w:r>
        <w:rPr>
          <w:rFonts w:hint="eastAsia"/>
        </w:rPr>
        <w:t>2023</w:t>
      </w:r>
      <w:r>
        <w:rPr>
          <w:rFonts w:hint="eastAsia"/>
        </w:rPr>
        <w:t>）</w:t>
      </w:r>
      <w:bookmarkEnd w:id="260"/>
    </w:p>
    <w:p w:rsidR="00F5403E" w:rsidRPr="007A5054" w:rsidP="00F5403E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DC55D6" w:rsidP="00DC55D6" w14:paraId="6DBDB234" w14:textId="38983726">
      <w:pPr>
        <w:pStyle w:val="Heading10"/>
        <w:rPr>
          <w:lang w:eastAsia="zh-CN"/>
        </w:rPr>
      </w:pPr>
      <w:bookmarkStart w:id="261" w:name="_Toc43885421"/>
      <w:bookmarkStart w:id="262" w:name="_Toc87984664"/>
      <w:bookmarkStart w:id="263" w:name="_Toc121584164"/>
      <w:bookmarkStart w:id="264" w:name="_Toc166762096"/>
      <w:bookmarkStart w:id="265" w:name="_Toc43885436"/>
      <w:bookmarkStart w:id="266" w:name="_Toc59105052"/>
      <w:r w:rsidRPr="00814E54">
        <w:rPr>
          <w:rFonts w:hint="eastAsia"/>
          <w:lang w:eastAsia="zh-CN"/>
        </w:rPr>
        <w:t>行业</w:t>
      </w:r>
      <w:r w:rsidR="006269AA">
        <w:rPr>
          <w:rFonts w:hint="eastAsia"/>
          <w:lang w:eastAsia="zh-CN"/>
        </w:rPr>
        <w:t>发展趋势及影响因素</w:t>
      </w:r>
      <w:bookmarkEnd w:id="261"/>
      <w:bookmarkEnd w:id="262"/>
      <w:bookmarkEnd w:id="263"/>
      <w:bookmarkEnd w:id="264"/>
    </w:p>
    <w:p w:rsidR="00DC55D6" w:rsidP="00DC55D6" w14:paraId="216A64D6" w14:textId="77777777">
      <w:pPr>
        <w:pStyle w:val="Heading20"/>
      </w:pPr>
      <w:bookmarkStart w:id="267" w:name="_Toc43885430"/>
      <w:bookmarkStart w:id="268" w:name="_Toc87984665"/>
      <w:bookmarkStart w:id="269" w:name="_Toc121584165"/>
      <w:bookmarkStart w:id="270" w:name="_Toc166762097"/>
      <w:r w:rsidRPr="00B728C9">
        <w:t>超高分子量聚乙烯纤维(UHMWPE)</w:t>
      </w:r>
      <w:r w:rsidRPr="00955327">
        <w:rPr>
          <w:rFonts w:hint="eastAsia"/>
        </w:rPr>
        <w:t>行业发展</w:t>
      </w:r>
      <w:r>
        <w:rPr>
          <w:rFonts w:hint="eastAsia"/>
        </w:rPr>
        <w:t>分析</w:t>
      </w:r>
      <w:r>
        <w:rPr>
          <w:rFonts w:hint="eastAsia"/>
        </w:rPr>
        <w:t>-</w:t>
      </w:r>
      <w:r>
        <w:t>--</w:t>
      </w:r>
      <w:r>
        <w:rPr>
          <w:rFonts w:hint="eastAsia"/>
        </w:rPr>
        <w:t>发展</w:t>
      </w:r>
      <w:r w:rsidRPr="00955327">
        <w:rPr>
          <w:rFonts w:hint="eastAsia"/>
        </w:rPr>
        <w:t>趋势</w:t>
      </w:r>
      <w:bookmarkEnd w:id="267"/>
      <w:bookmarkEnd w:id="268"/>
      <w:bookmarkEnd w:id="269"/>
      <w:bookmarkEnd w:id="270"/>
    </w:p>
    <w:p w:rsidR="00DC55D6" w:rsidRPr="006C3BE6" w:rsidP="006C3BE6" w14:paraId="09AB279C" w14:textId="77777777">
      <w:pPr>
        <w:pStyle w:val="TableStyle0"/>
        <w:ind w:left="252" w:right="-105"/>
      </w:pPr>
      <w:bookmarkStart w:id="271" w:name="_Toc121583853"/>
      <w:bookmarkStart w:id="272" w:name="_Toc166761970"/>
      <w:r w:rsidRPr="006C3BE6">
        <w:t>超高分子量聚乙烯纤维(UHMWPE)</w:t>
      </w:r>
      <w:r w:rsidRPr="006C3BE6">
        <w:rPr>
          <w:rFonts w:hint="eastAsia"/>
        </w:rPr>
        <w:t>行业发展分析</w:t>
      </w:r>
      <w:r w:rsidRPr="006C3BE6">
        <w:rPr>
          <w:rFonts w:hint="eastAsia"/>
        </w:rPr>
        <w:t>-</w:t>
      </w:r>
      <w:r w:rsidRPr="006C3BE6">
        <w:t>--</w:t>
      </w:r>
      <w:r w:rsidRPr="006C3BE6">
        <w:rPr>
          <w:rFonts w:hint="eastAsia"/>
        </w:rPr>
        <w:t>发展趋势</w:t>
      </w:r>
      <w:bookmarkEnd w:id="271"/>
      <w:bookmarkEnd w:id="272"/>
    </w:p>
    <w:tbl>
      <w:tblPr>
        <w:tblStyle w:val="TableGrid80"/>
        <w:tblW w:w="5000" w:type="pct"/>
        <w:tblLook w:val="04A0"/>
      </w:tblPr>
      <w:tblGrid>
        <w:gridCol w:w="459"/>
        <w:gridCol w:w="2155"/>
        <w:gridCol w:w="7354"/>
      </w:tblGrid>
      <w:tr w14:paraId="57CAF443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061B3230" w14:textId="77777777">
            <w:pPr>
              <w:pStyle w:val="Normal0"/>
            </w:pPr>
          </w:p>
        </w:tc>
        <w:tc>
          <w:tcPr>
            <w:tcW w:w="1081" w:type="pct"/>
          </w:tcPr>
          <w:p w:rsidR="00DC55D6" w:rsidRPr="0052463C" w:rsidP="00874859" w14:paraId="5C611CD9" w14:textId="77777777">
            <w:pPr>
              <w:pStyle w:val="Normal0"/>
            </w:pPr>
            <w:r w:rsidRPr="0052463C">
              <w:rPr>
                <w:rFonts w:hint="eastAsia"/>
              </w:rPr>
              <w:t>趋势</w:t>
            </w:r>
          </w:p>
        </w:tc>
        <w:tc>
          <w:tcPr>
            <w:tcW w:w="3689" w:type="pct"/>
          </w:tcPr>
          <w:p w:rsidR="00DC55D6" w:rsidRPr="0052463C" w:rsidP="00874859" w14:paraId="149CA0A1" w14:textId="77777777">
            <w:pPr>
              <w:pStyle w:val="Normal0"/>
            </w:pPr>
            <w:r w:rsidRPr="0052463C">
              <w:rPr>
                <w:rFonts w:hint="eastAsia"/>
              </w:rPr>
              <w:t>描述</w:t>
            </w:r>
          </w:p>
        </w:tc>
      </w:tr>
      <w:tr w14:paraId="321139D4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20099BE3" w14:textId="77777777">
            <w:pPr>
              <w:pStyle w:val="Normal0"/>
            </w:pPr>
            <w:r>
              <w:rPr>
                <w:rFonts w:hint="eastAsia"/>
              </w:rPr>
              <w:t>1</w:t>
            </w:r>
          </w:p>
        </w:tc>
        <w:tc>
          <w:tcPr>
            <w:tcW w:w="1081" w:type="pct"/>
          </w:tcPr>
          <w:p w:rsidR="00DC55D6" w:rsidP="00874859" w14:paraId="2BAE1C5F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5183383C" w14:textId="77777777">
            <w:pPr>
              <w:pStyle w:val="Normal0"/>
            </w:pPr>
          </w:p>
        </w:tc>
      </w:tr>
      <w:tr w14:paraId="7DD931F4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59E4404C" w14:textId="77777777">
            <w:pPr>
              <w:pStyle w:val="Normal0"/>
            </w:pPr>
            <w:r>
              <w:rPr>
                <w:rFonts w:hint="eastAsia"/>
              </w:rPr>
              <w:t>2</w:t>
            </w:r>
          </w:p>
        </w:tc>
        <w:tc>
          <w:tcPr>
            <w:tcW w:w="1081" w:type="pct"/>
          </w:tcPr>
          <w:p w:rsidR="00DC55D6" w:rsidP="00874859" w14:paraId="24838BFD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659E1D5C" w14:textId="77777777">
            <w:pPr>
              <w:pStyle w:val="Normal0"/>
            </w:pPr>
          </w:p>
        </w:tc>
      </w:tr>
      <w:tr w14:paraId="059D2A3A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105E4E30" w14:textId="77777777">
            <w:pPr>
              <w:pStyle w:val="Normal0"/>
            </w:pPr>
            <w:r>
              <w:rPr>
                <w:rFonts w:hint="eastAsia"/>
              </w:rPr>
              <w:t>3</w:t>
            </w:r>
          </w:p>
        </w:tc>
        <w:tc>
          <w:tcPr>
            <w:tcW w:w="1081" w:type="pct"/>
          </w:tcPr>
          <w:p w:rsidR="00DC55D6" w:rsidP="00874859" w14:paraId="0CEA3453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0FE60010" w14:textId="77777777">
            <w:pPr>
              <w:pStyle w:val="Normal0"/>
            </w:pPr>
          </w:p>
        </w:tc>
      </w:tr>
      <w:tr w14:paraId="0303BB61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7969A053" w14:textId="77777777">
            <w:pPr>
              <w:pStyle w:val="Normal0"/>
            </w:pPr>
            <w:r>
              <w:rPr>
                <w:rFonts w:hint="eastAsia"/>
              </w:rPr>
              <w:t>4</w:t>
            </w:r>
          </w:p>
        </w:tc>
        <w:tc>
          <w:tcPr>
            <w:tcW w:w="1081" w:type="pct"/>
          </w:tcPr>
          <w:p w:rsidR="00DC55D6" w:rsidP="00874859" w14:paraId="64388543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675D57F2" w14:textId="77777777">
            <w:pPr>
              <w:pStyle w:val="Normal0"/>
            </w:pPr>
          </w:p>
        </w:tc>
      </w:tr>
    </w:tbl>
    <w:p w:rsidR="00DC55D6" w:rsidP="00DC55D6" w14:paraId="41383142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DC55D6" w:rsidP="00DC55D6" w14:paraId="23C69396" w14:textId="77777777">
      <w:pPr>
        <w:pStyle w:val="Heading20"/>
      </w:pPr>
      <w:bookmarkStart w:id="273" w:name="_Toc121584166"/>
      <w:bookmarkStart w:id="274" w:name="_Toc166762098"/>
      <w:r w:rsidRPr="00B728C9">
        <w:t>超高分子量聚乙烯纤维(UHMWPE)</w:t>
      </w:r>
      <w:r w:rsidRPr="00955327">
        <w:rPr>
          <w:rFonts w:hint="eastAsia"/>
        </w:rPr>
        <w:t>行业发展</w:t>
      </w:r>
      <w:r>
        <w:rPr>
          <w:rFonts w:hint="eastAsia"/>
        </w:rPr>
        <w:t>分析</w:t>
      </w:r>
      <w:r>
        <w:rPr>
          <w:rFonts w:hint="eastAsia"/>
        </w:rPr>
        <w:t>-</w:t>
      </w:r>
      <w:r>
        <w:t>--</w:t>
      </w:r>
      <w:r>
        <w:rPr>
          <w:rFonts w:hint="eastAsia"/>
        </w:rPr>
        <w:t>厂商壁垒</w:t>
      </w:r>
      <w:bookmarkEnd w:id="273"/>
      <w:bookmarkEnd w:id="274"/>
    </w:p>
    <w:p w:rsidR="00DC55D6" w:rsidRPr="006C3BE6" w:rsidP="006C3BE6" w14:paraId="1418AD79" w14:textId="77777777">
      <w:pPr>
        <w:pStyle w:val="TableStyle0"/>
        <w:ind w:left="252" w:right="-105"/>
      </w:pPr>
      <w:bookmarkStart w:id="275" w:name="_Toc121583854"/>
      <w:bookmarkStart w:id="276" w:name="_Toc166761971"/>
      <w:r w:rsidRPr="006C3BE6">
        <w:t>超高分子量聚乙烯纤维(UHMWPE)</w:t>
      </w:r>
      <w:r w:rsidRPr="006C3BE6">
        <w:rPr>
          <w:rFonts w:hint="eastAsia"/>
        </w:rPr>
        <w:t>行业发展分析</w:t>
      </w:r>
      <w:r w:rsidRPr="006C3BE6">
        <w:rPr>
          <w:rFonts w:hint="eastAsia"/>
        </w:rPr>
        <w:t>-</w:t>
      </w:r>
      <w:r w:rsidRPr="006C3BE6">
        <w:t>--</w:t>
      </w:r>
      <w:r w:rsidRPr="006C3BE6">
        <w:rPr>
          <w:rFonts w:hint="eastAsia"/>
        </w:rPr>
        <w:t>厂商壁垒</w:t>
      </w:r>
      <w:bookmarkEnd w:id="275"/>
      <w:bookmarkEnd w:id="276"/>
    </w:p>
    <w:tbl>
      <w:tblPr>
        <w:tblStyle w:val="TableGrid80"/>
        <w:tblW w:w="5000" w:type="pct"/>
        <w:tblLook w:val="04A0"/>
      </w:tblPr>
      <w:tblGrid>
        <w:gridCol w:w="459"/>
        <w:gridCol w:w="2155"/>
        <w:gridCol w:w="7354"/>
      </w:tblGrid>
      <w:tr w14:paraId="3EC8CED4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11C3B57B" w14:textId="77777777">
            <w:pPr>
              <w:pStyle w:val="Normal0"/>
            </w:pPr>
          </w:p>
        </w:tc>
        <w:tc>
          <w:tcPr>
            <w:tcW w:w="1081" w:type="pct"/>
          </w:tcPr>
          <w:p w:rsidR="00DC55D6" w:rsidRPr="0052463C" w:rsidP="00874859" w14:paraId="1C15DDD8" w14:textId="77777777">
            <w:pPr>
              <w:pStyle w:val="Normal0"/>
            </w:pPr>
            <w:r>
              <w:rPr>
                <w:rFonts w:hint="eastAsia"/>
              </w:rPr>
              <w:t>壁垒</w:t>
            </w:r>
          </w:p>
        </w:tc>
        <w:tc>
          <w:tcPr>
            <w:tcW w:w="3689" w:type="pct"/>
          </w:tcPr>
          <w:p w:rsidR="00DC55D6" w:rsidRPr="0052463C" w:rsidP="00874859" w14:paraId="0DEC56C0" w14:textId="77777777">
            <w:pPr>
              <w:pStyle w:val="Normal0"/>
            </w:pPr>
            <w:r w:rsidRPr="0052463C">
              <w:rPr>
                <w:rFonts w:hint="eastAsia"/>
              </w:rPr>
              <w:t>描述</w:t>
            </w:r>
          </w:p>
        </w:tc>
      </w:tr>
      <w:tr w14:paraId="40133C49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38B37501" w14:textId="77777777">
            <w:pPr>
              <w:pStyle w:val="Normal0"/>
            </w:pPr>
            <w:r>
              <w:rPr>
                <w:rFonts w:hint="eastAsia"/>
              </w:rPr>
              <w:t>1</w:t>
            </w:r>
          </w:p>
        </w:tc>
        <w:tc>
          <w:tcPr>
            <w:tcW w:w="1081" w:type="pct"/>
          </w:tcPr>
          <w:p w:rsidR="00DC55D6" w:rsidP="00874859" w14:paraId="579C86F8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2AF2CF9B" w14:textId="77777777">
            <w:pPr>
              <w:pStyle w:val="Normal0"/>
            </w:pPr>
          </w:p>
        </w:tc>
      </w:tr>
      <w:tr w14:paraId="7857B237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3CFC813B" w14:textId="77777777">
            <w:pPr>
              <w:pStyle w:val="Normal0"/>
            </w:pPr>
            <w:r>
              <w:rPr>
                <w:rFonts w:hint="eastAsia"/>
              </w:rPr>
              <w:t>2</w:t>
            </w:r>
          </w:p>
        </w:tc>
        <w:tc>
          <w:tcPr>
            <w:tcW w:w="1081" w:type="pct"/>
          </w:tcPr>
          <w:p w:rsidR="00DC55D6" w:rsidP="00874859" w14:paraId="3DF67D90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343BE1F1" w14:textId="77777777">
            <w:pPr>
              <w:pStyle w:val="Normal0"/>
            </w:pPr>
          </w:p>
        </w:tc>
      </w:tr>
      <w:tr w14:paraId="7610D486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575CD5C0" w14:textId="77777777">
            <w:pPr>
              <w:pStyle w:val="Normal0"/>
            </w:pPr>
            <w:r>
              <w:rPr>
                <w:rFonts w:hint="eastAsia"/>
              </w:rPr>
              <w:t>3</w:t>
            </w:r>
          </w:p>
        </w:tc>
        <w:tc>
          <w:tcPr>
            <w:tcW w:w="1081" w:type="pct"/>
          </w:tcPr>
          <w:p w:rsidR="00DC55D6" w:rsidP="00874859" w14:paraId="1F8104A3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339BAB8B" w14:textId="77777777">
            <w:pPr>
              <w:pStyle w:val="Normal0"/>
            </w:pPr>
          </w:p>
        </w:tc>
      </w:tr>
      <w:tr w14:paraId="054A02FD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7EB6217F" w14:textId="77777777">
            <w:pPr>
              <w:pStyle w:val="Normal0"/>
            </w:pPr>
            <w:r>
              <w:rPr>
                <w:rFonts w:hint="eastAsia"/>
              </w:rPr>
              <w:t>4</w:t>
            </w:r>
          </w:p>
        </w:tc>
        <w:tc>
          <w:tcPr>
            <w:tcW w:w="1081" w:type="pct"/>
          </w:tcPr>
          <w:p w:rsidR="00DC55D6" w:rsidP="00874859" w14:paraId="2C2FF90D" w14:textId="77777777">
            <w:pPr>
              <w:pStyle w:val="Normal0"/>
            </w:pPr>
          </w:p>
        </w:tc>
        <w:tc>
          <w:tcPr>
            <w:tcW w:w="3689" w:type="pct"/>
          </w:tcPr>
          <w:p w:rsidR="00DC55D6" w:rsidP="00874859" w14:paraId="47724190" w14:textId="77777777">
            <w:pPr>
              <w:pStyle w:val="Normal0"/>
            </w:pPr>
          </w:p>
        </w:tc>
      </w:tr>
    </w:tbl>
    <w:p w:rsidR="00DC55D6" w:rsidP="00DC55D6" w14:paraId="036156F1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DC55D6" w:rsidP="00DC55D6" w14:paraId="4851036A" w14:textId="77777777">
      <w:pPr>
        <w:pStyle w:val="Heading20"/>
      </w:pPr>
      <w:bookmarkStart w:id="277" w:name="_Toc121584167"/>
      <w:bookmarkStart w:id="278" w:name="_Toc166762099"/>
      <w:bookmarkStart w:id="279" w:name="_Toc87984338"/>
      <w:r w:rsidRPr="00B728C9">
        <w:t>超高分子量聚乙烯纤维(UHMWPE)</w:t>
      </w:r>
      <w:r w:rsidRPr="00955327">
        <w:rPr>
          <w:rFonts w:hint="eastAsia"/>
        </w:rPr>
        <w:t>行业发展</w:t>
      </w:r>
      <w:r>
        <w:rPr>
          <w:rFonts w:hint="eastAsia"/>
        </w:rPr>
        <w:t>分析</w:t>
      </w:r>
      <w:r>
        <w:rPr>
          <w:rFonts w:hint="eastAsia"/>
        </w:rPr>
        <w:t>-</w:t>
      </w:r>
      <w:r>
        <w:t>--</w:t>
      </w:r>
      <w:r>
        <w:rPr>
          <w:rFonts w:hint="eastAsia"/>
        </w:rPr>
        <w:t>驱动因素</w:t>
      </w:r>
      <w:bookmarkEnd w:id="277"/>
      <w:bookmarkEnd w:id="278"/>
    </w:p>
    <w:p w:rsidR="00DC55D6" w:rsidRPr="006C3BE6" w:rsidP="006C3BE6" w14:paraId="66FCC542" w14:textId="77777777">
      <w:pPr>
        <w:pStyle w:val="TableStyle0"/>
        <w:ind w:left="252" w:right="-105"/>
      </w:pPr>
      <w:bookmarkStart w:id="280" w:name="_Toc121583855"/>
      <w:bookmarkStart w:id="281" w:name="_Toc166761972"/>
      <w:bookmarkEnd w:id="279"/>
      <w:r w:rsidRPr="006C3BE6">
        <w:t>超高分子量聚乙烯纤维(UHMWPE)</w:t>
      </w:r>
      <w:r w:rsidRPr="006C3BE6">
        <w:rPr>
          <w:rFonts w:hint="eastAsia"/>
        </w:rPr>
        <w:t>行业发展分析</w:t>
      </w:r>
      <w:r w:rsidRPr="006C3BE6">
        <w:rPr>
          <w:rFonts w:hint="eastAsia"/>
        </w:rPr>
        <w:t>-</w:t>
      </w:r>
      <w:r w:rsidRPr="006C3BE6">
        <w:t>--</w:t>
      </w:r>
      <w:r w:rsidRPr="006C3BE6">
        <w:rPr>
          <w:rFonts w:hint="eastAsia"/>
        </w:rPr>
        <w:t>驱动因素</w:t>
      </w:r>
      <w:bookmarkEnd w:id="280"/>
      <w:bookmarkEnd w:id="281"/>
    </w:p>
    <w:tbl>
      <w:tblPr>
        <w:tblStyle w:val="TableGrid80"/>
        <w:tblW w:w="5000" w:type="pct"/>
        <w:tblLook w:val="04A0"/>
      </w:tblPr>
      <w:tblGrid>
        <w:gridCol w:w="459"/>
        <w:gridCol w:w="2151"/>
        <w:gridCol w:w="7358"/>
      </w:tblGrid>
      <w:tr w14:paraId="7F477FFC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0A286752" w14:textId="77777777">
            <w:pPr>
              <w:pStyle w:val="Normal0"/>
            </w:pPr>
          </w:p>
        </w:tc>
        <w:tc>
          <w:tcPr>
            <w:tcW w:w="1079" w:type="pct"/>
          </w:tcPr>
          <w:p w:rsidR="00DC55D6" w:rsidRPr="0052463C" w:rsidP="00874859" w14:paraId="4B106F4F" w14:textId="77777777">
            <w:pPr>
              <w:pStyle w:val="Normal0"/>
            </w:pPr>
            <w:r>
              <w:rPr>
                <w:rFonts w:hint="eastAsia"/>
              </w:rPr>
              <w:t>驱动因素</w:t>
            </w:r>
          </w:p>
        </w:tc>
        <w:tc>
          <w:tcPr>
            <w:tcW w:w="3692" w:type="pct"/>
          </w:tcPr>
          <w:p w:rsidR="00DC55D6" w:rsidRPr="0052463C" w:rsidP="00874859" w14:paraId="508AFE38" w14:textId="77777777">
            <w:pPr>
              <w:pStyle w:val="Normal0"/>
            </w:pPr>
            <w:r w:rsidRPr="0052463C">
              <w:rPr>
                <w:rFonts w:hint="eastAsia"/>
              </w:rPr>
              <w:t>描述</w:t>
            </w:r>
          </w:p>
        </w:tc>
      </w:tr>
      <w:tr w14:paraId="3EA6B922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7505D7FC" w14:textId="77777777">
            <w:pPr>
              <w:pStyle w:val="Normal0"/>
            </w:pPr>
            <w:r>
              <w:rPr>
                <w:rFonts w:hint="eastAsia"/>
              </w:rPr>
              <w:t>1</w:t>
            </w:r>
          </w:p>
        </w:tc>
        <w:tc>
          <w:tcPr>
            <w:tcW w:w="1079" w:type="pct"/>
          </w:tcPr>
          <w:p w:rsidR="00DC55D6" w:rsidP="00874859" w14:paraId="7C3BDF0C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1FE8BCFB" w14:textId="77777777">
            <w:pPr>
              <w:pStyle w:val="Normal0"/>
            </w:pPr>
          </w:p>
        </w:tc>
      </w:tr>
      <w:tr w14:paraId="67C1E3E3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1D191FED" w14:textId="77777777">
            <w:pPr>
              <w:pStyle w:val="Normal0"/>
            </w:pPr>
            <w:r>
              <w:rPr>
                <w:rFonts w:hint="eastAsia"/>
              </w:rPr>
              <w:t>2</w:t>
            </w:r>
          </w:p>
        </w:tc>
        <w:tc>
          <w:tcPr>
            <w:tcW w:w="1079" w:type="pct"/>
          </w:tcPr>
          <w:p w:rsidR="00DC55D6" w:rsidP="00874859" w14:paraId="67EA8104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2A645FF4" w14:textId="77777777">
            <w:pPr>
              <w:pStyle w:val="Normal0"/>
            </w:pPr>
          </w:p>
        </w:tc>
      </w:tr>
      <w:tr w14:paraId="00A7FDE3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145069EA" w14:textId="77777777">
            <w:pPr>
              <w:pStyle w:val="Normal0"/>
            </w:pPr>
            <w:r>
              <w:rPr>
                <w:rFonts w:hint="eastAsia"/>
              </w:rPr>
              <w:t>3</w:t>
            </w:r>
          </w:p>
        </w:tc>
        <w:tc>
          <w:tcPr>
            <w:tcW w:w="1079" w:type="pct"/>
          </w:tcPr>
          <w:p w:rsidR="00DC55D6" w:rsidP="00874859" w14:paraId="6BFBDF71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38B7DD0D" w14:textId="77777777">
            <w:pPr>
              <w:pStyle w:val="Normal0"/>
            </w:pPr>
          </w:p>
        </w:tc>
      </w:tr>
      <w:tr w14:paraId="1768CCE0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47C3AFDA" w14:textId="77777777">
            <w:pPr>
              <w:pStyle w:val="Normal0"/>
            </w:pPr>
            <w:r>
              <w:rPr>
                <w:rFonts w:hint="eastAsia"/>
              </w:rPr>
              <w:t>4</w:t>
            </w:r>
          </w:p>
        </w:tc>
        <w:tc>
          <w:tcPr>
            <w:tcW w:w="1079" w:type="pct"/>
          </w:tcPr>
          <w:p w:rsidR="00DC55D6" w:rsidP="00874859" w14:paraId="393E157D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1DCB32CE" w14:textId="77777777">
            <w:pPr>
              <w:pStyle w:val="Normal0"/>
            </w:pPr>
          </w:p>
        </w:tc>
      </w:tr>
    </w:tbl>
    <w:p w:rsidR="00DC55D6" w:rsidP="00DC55D6" w14:paraId="2A885E28" w14:textId="77777777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DC55D6" w:rsidP="00DC55D6" w14:paraId="4C90E186" w14:textId="77777777">
      <w:pPr>
        <w:pStyle w:val="Heading20"/>
      </w:pPr>
      <w:bookmarkStart w:id="282" w:name="_Toc121584168"/>
      <w:bookmarkStart w:id="283" w:name="_Toc166762100"/>
      <w:r w:rsidRPr="00B728C9">
        <w:t>超高分子量聚乙烯纤维(UHMWPE)</w:t>
      </w:r>
      <w:r w:rsidRPr="00955327">
        <w:rPr>
          <w:rFonts w:hint="eastAsia"/>
        </w:rPr>
        <w:t>行业发展</w:t>
      </w:r>
      <w:r>
        <w:rPr>
          <w:rFonts w:hint="eastAsia"/>
        </w:rPr>
        <w:t>分析</w:t>
      </w:r>
      <w:r>
        <w:rPr>
          <w:rFonts w:hint="eastAsia"/>
        </w:rPr>
        <w:t>-</w:t>
      </w:r>
      <w:r>
        <w:t>--</w:t>
      </w:r>
      <w:r>
        <w:rPr>
          <w:rFonts w:hint="eastAsia"/>
        </w:rPr>
        <w:t>制约因素</w:t>
      </w:r>
      <w:bookmarkEnd w:id="282"/>
      <w:bookmarkEnd w:id="283"/>
    </w:p>
    <w:p w:rsidR="00DC55D6" w:rsidRPr="006C3BE6" w:rsidP="006C3BE6" w14:paraId="6D28A5F9" w14:textId="77777777">
      <w:pPr>
        <w:pStyle w:val="TableStyle0"/>
        <w:ind w:left="252" w:right="-105"/>
      </w:pPr>
      <w:bookmarkStart w:id="284" w:name="_Toc121583856"/>
      <w:bookmarkStart w:id="285" w:name="_Toc166761973"/>
      <w:r w:rsidRPr="006C3BE6">
        <w:t>超高分子量聚乙烯纤维(UHMWPE)</w:t>
      </w:r>
      <w:r w:rsidRPr="006C3BE6">
        <w:rPr>
          <w:rFonts w:hint="eastAsia"/>
        </w:rPr>
        <w:t>行业发展分析</w:t>
      </w:r>
      <w:r w:rsidRPr="006C3BE6">
        <w:rPr>
          <w:rFonts w:hint="eastAsia"/>
        </w:rPr>
        <w:t>-</w:t>
      </w:r>
      <w:r w:rsidRPr="006C3BE6">
        <w:t>--</w:t>
      </w:r>
      <w:r w:rsidRPr="006C3BE6">
        <w:rPr>
          <w:rFonts w:hint="eastAsia"/>
        </w:rPr>
        <w:t>制约因素</w:t>
      </w:r>
      <w:bookmarkEnd w:id="284"/>
      <w:bookmarkEnd w:id="285"/>
    </w:p>
    <w:tbl>
      <w:tblPr>
        <w:tblStyle w:val="TableGrid80"/>
        <w:tblW w:w="5000" w:type="pct"/>
        <w:tblLook w:val="04A0"/>
      </w:tblPr>
      <w:tblGrid>
        <w:gridCol w:w="459"/>
        <w:gridCol w:w="2151"/>
        <w:gridCol w:w="7358"/>
      </w:tblGrid>
      <w:tr w14:paraId="5C2C97F9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4B74288F" w14:textId="77777777">
            <w:pPr>
              <w:pStyle w:val="Normal0"/>
            </w:pPr>
          </w:p>
        </w:tc>
        <w:tc>
          <w:tcPr>
            <w:tcW w:w="1079" w:type="pct"/>
          </w:tcPr>
          <w:p w:rsidR="00DC55D6" w:rsidRPr="0052463C" w:rsidP="00874859" w14:paraId="4244CD64" w14:textId="77777777">
            <w:pPr>
              <w:pStyle w:val="Normal0"/>
            </w:pPr>
            <w:r>
              <w:rPr>
                <w:rFonts w:hint="eastAsia"/>
              </w:rPr>
              <w:t>驱动因素</w:t>
            </w:r>
          </w:p>
        </w:tc>
        <w:tc>
          <w:tcPr>
            <w:tcW w:w="3692" w:type="pct"/>
          </w:tcPr>
          <w:p w:rsidR="00DC55D6" w:rsidRPr="0052463C" w:rsidP="00874859" w14:paraId="64884E31" w14:textId="77777777">
            <w:pPr>
              <w:pStyle w:val="Normal0"/>
            </w:pPr>
            <w:r w:rsidRPr="0052463C">
              <w:rPr>
                <w:rFonts w:hint="eastAsia"/>
              </w:rPr>
              <w:t>描述</w:t>
            </w:r>
          </w:p>
        </w:tc>
      </w:tr>
      <w:tr w14:paraId="16B96E08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35CF140F" w14:textId="77777777">
            <w:pPr>
              <w:pStyle w:val="Normal0"/>
            </w:pPr>
            <w:r>
              <w:rPr>
                <w:rFonts w:hint="eastAsia"/>
              </w:rPr>
              <w:t>1</w:t>
            </w:r>
          </w:p>
        </w:tc>
        <w:tc>
          <w:tcPr>
            <w:tcW w:w="1079" w:type="pct"/>
          </w:tcPr>
          <w:p w:rsidR="00DC55D6" w:rsidP="00874859" w14:paraId="64414CCD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382C4E02" w14:textId="77777777">
            <w:pPr>
              <w:pStyle w:val="Normal0"/>
            </w:pPr>
          </w:p>
        </w:tc>
      </w:tr>
      <w:tr w14:paraId="3B9E227E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62BEF16F" w14:textId="77777777">
            <w:pPr>
              <w:pStyle w:val="Normal0"/>
            </w:pPr>
            <w:r>
              <w:rPr>
                <w:rFonts w:hint="eastAsia"/>
              </w:rPr>
              <w:t>2</w:t>
            </w:r>
          </w:p>
        </w:tc>
        <w:tc>
          <w:tcPr>
            <w:tcW w:w="1079" w:type="pct"/>
          </w:tcPr>
          <w:p w:rsidR="00DC55D6" w:rsidP="00874859" w14:paraId="524128EF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28CC2B19" w14:textId="77777777">
            <w:pPr>
              <w:pStyle w:val="Normal0"/>
            </w:pPr>
          </w:p>
        </w:tc>
      </w:tr>
      <w:tr w14:paraId="20CF4ED7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3C9E0F65" w14:textId="77777777">
            <w:pPr>
              <w:pStyle w:val="Normal0"/>
            </w:pPr>
            <w:r>
              <w:rPr>
                <w:rFonts w:hint="eastAsia"/>
              </w:rPr>
              <w:t>3</w:t>
            </w:r>
          </w:p>
        </w:tc>
        <w:tc>
          <w:tcPr>
            <w:tcW w:w="1079" w:type="pct"/>
          </w:tcPr>
          <w:p w:rsidR="00DC55D6" w:rsidP="00874859" w14:paraId="16C16472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14371939" w14:textId="77777777">
            <w:pPr>
              <w:pStyle w:val="Normal0"/>
            </w:pPr>
          </w:p>
        </w:tc>
      </w:tr>
      <w:tr w14:paraId="38FE55AB" w14:textId="77777777" w:rsidTr="00663328">
        <w:tblPrEx>
          <w:tblW w:w="5000" w:type="pct"/>
          <w:tblLook w:val="04A0"/>
        </w:tblPrEx>
        <w:tc>
          <w:tcPr>
            <w:tcW w:w="230" w:type="pct"/>
          </w:tcPr>
          <w:p w:rsidR="00DC55D6" w:rsidP="00874859" w14:paraId="4C104B3F" w14:textId="77777777">
            <w:pPr>
              <w:pStyle w:val="Normal0"/>
            </w:pPr>
            <w:r>
              <w:rPr>
                <w:rFonts w:hint="eastAsia"/>
              </w:rPr>
              <w:t>4</w:t>
            </w:r>
          </w:p>
        </w:tc>
        <w:tc>
          <w:tcPr>
            <w:tcW w:w="1079" w:type="pct"/>
          </w:tcPr>
          <w:p w:rsidR="00DC55D6" w:rsidP="00874859" w14:paraId="2823921F" w14:textId="77777777">
            <w:pPr>
              <w:pStyle w:val="Normal0"/>
            </w:pPr>
          </w:p>
        </w:tc>
        <w:tc>
          <w:tcPr>
            <w:tcW w:w="3692" w:type="pct"/>
          </w:tcPr>
          <w:p w:rsidR="00DC55D6" w:rsidP="00874859" w14:paraId="77A967C1" w14:textId="77777777">
            <w:pPr>
              <w:pStyle w:val="Normal0"/>
            </w:pPr>
          </w:p>
        </w:tc>
      </w:tr>
    </w:tbl>
    <w:p w:rsidR="00DC55D6" w:rsidP="00DC55D6">
      <w:pPr>
        <w:pStyle w:val="Source00"/>
      </w:pPr>
      <w:r>
        <w:rPr>
          <w:rFonts w:hint="eastAsia"/>
        </w:rPr>
        <w:t>资料来源：第三方资料、新闻报道、业内专家采访及</w:t>
      </w:r>
      <w:r>
        <w:rPr>
          <w:rFonts w:hint="eastAsia"/>
        </w:rPr>
        <w:t>QYResearch</w:t>
      </w:r>
      <w:r>
        <w:rPr>
          <w:rFonts w:hint="eastAsia"/>
        </w:rPr>
        <w:t>整理研究，</w:t>
      </w:r>
      <w:r>
        <w:rPr>
          <w:rFonts w:hint="eastAsia"/>
        </w:rPr>
        <w:t>2024</w:t>
      </w:r>
      <w:r>
        <w:rPr>
          <w:rFonts w:hint="eastAsia"/>
        </w:rPr>
        <w:t>年</w:t>
      </w:r>
    </w:p>
    <w:p w:rsidR="00DC55D6" w:rsidP="00DC55D6">
      <w:pPr>
        <w:pStyle w:val="Heading20"/>
      </w:pPr>
      <w:bookmarkStart w:id="286" w:name="_Toc43885422"/>
      <w:bookmarkStart w:id="287" w:name="_Toc87984668"/>
      <w:bookmarkStart w:id="288" w:name="_Toc121584170"/>
      <w:bookmarkStart w:id="289" w:name="_Toc166762101"/>
      <w:r w:rsidRPr="00814E54">
        <w:t>超高分子量聚乙烯纤维(UHMWPE)</w:t>
      </w:r>
      <w:r>
        <w:rPr>
          <w:rFonts w:hint="eastAsia"/>
        </w:rPr>
        <w:t>行业发展分析</w:t>
      </w:r>
      <w:r>
        <w:rPr>
          <w:rFonts w:hint="eastAsia"/>
        </w:rPr>
        <w:t>-</w:t>
      </w:r>
      <w:r>
        <w:t>--</w:t>
      </w:r>
      <w:r>
        <w:rPr>
          <w:rFonts w:hint="eastAsia"/>
        </w:rPr>
        <w:t>行业政策</w:t>
      </w:r>
      <w:bookmarkEnd w:id="286"/>
      <w:bookmarkEnd w:id="287"/>
      <w:bookmarkEnd w:id="288"/>
      <w:bookmarkEnd w:id="289"/>
    </w:p>
    <w:p w:rsidR="00DC55D6" w:rsidP="00DC55D6" w14:paraId="05DA7643" w14:textId="77777777">
      <w:pPr>
        <w:pStyle w:val="Heading10"/>
        <w:rPr>
          <w:lang w:eastAsia="zh-CN"/>
        </w:rPr>
      </w:pPr>
      <w:bookmarkStart w:id="290" w:name="_Toc24028588"/>
      <w:bookmarkStart w:id="291" w:name="_Toc24972778"/>
      <w:bookmarkStart w:id="292" w:name="_Toc121584189"/>
      <w:bookmarkStart w:id="293" w:name="_Toc166762102"/>
      <w:bookmarkEnd w:id="219"/>
      <w:bookmarkEnd w:id="220"/>
      <w:bookmarkEnd w:id="265"/>
      <w:bookmarkEnd w:id="266"/>
      <w:r w:rsidRPr="00F74FCA">
        <w:rPr>
          <w:rFonts w:hint="eastAsia"/>
          <w:lang w:eastAsia="zh-CN"/>
        </w:rPr>
        <w:t>研究成果及结论</w:t>
      </w:r>
      <w:bookmarkEnd w:id="290"/>
      <w:bookmarkEnd w:id="291"/>
      <w:bookmarkEnd w:id="292"/>
      <w:bookmarkEnd w:id="293"/>
    </w:p>
    <w:p w:rsidR="00DC55D6" w:rsidP="00DC55D6" w14:paraId="28F796A6" w14:textId="77777777">
      <w:pPr>
        <w:pStyle w:val="-00"/>
        <w:ind w:firstLine="420"/>
        <w:rPr>
          <w:lang w:eastAsia="zh-CN"/>
        </w:rPr>
      </w:pPr>
      <w:r>
        <w:rPr>
          <w:rFonts w:hint="eastAsia"/>
          <w:lang w:eastAsia="zh-CN"/>
        </w:rPr>
        <w:t>通过多年对本行业的调研，结合对行业厂商、业内专家的采访，以及本文分析师观点，得出如下总结：</w:t>
      </w:r>
    </w:p>
    <w:p w:rsidR="00DC55D6" w:rsidP="00DC55D6">
      <w:pPr>
        <w:pStyle w:val="-00"/>
        <w:ind w:firstLine="420"/>
        <w:rPr>
          <w:lang w:eastAsia="zh-CN"/>
        </w:rPr>
      </w:pPr>
      <w:r>
        <w:rPr>
          <w:rFonts w:hint="eastAsia"/>
        </w:rPr>
        <w:t>2023</w:t>
      </w:r>
      <w:r>
        <w:rPr>
          <w:rFonts w:hint="eastAsia"/>
        </w:rPr>
        <w:t>年，</w:t>
      </w:r>
      <w:r>
        <w:rPr>
          <w:rFonts w:hint="eastAsia"/>
          <w:lang w:eastAsia="zh-CN"/>
        </w:rPr>
        <w:t>中国</w:t>
      </w:r>
      <w:r>
        <w:rPr>
          <w:rFonts w:hint="eastAsia"/>
        </w:rPr>
        <w:t>超高分子量聚乙烯纤维(UHMWPE)</w:t>
      </w:r>
      <w:r>
        <w:rPr>
          <w:rFonts w:hint="eastAsia"/>
        </w:rPr>
        <w:t>市场规模达到了</w:t>
      </w:r>
      <w:r>
        <w:rPr>
          <w:rFonts w:hint="eastAsia"/>
          <w:lang w:eastAsia="zh-CN"/>
        </w:rPr>
        <w:t>XX</w:t>
      </w:r>
      <w:r>
        <w:rPr>
          <w:rFonts w:hint="eastAsia"/>
        </w:rPr>
        <w:t>亿元，预计</w:t>
      </w:r>
      <w:r>
        <w:rPr>
          <w:rFonts w:hint="eastAsia"/>
        </w:rPr>
        <w:t>2030</w:t>
      </w:r>
      <w:r>
        <w:rPr>
          <w:rFonts w:hint="eastAsia"/>
        </w:rPr>
        <w:t>年将达到</w:t>
      </w:r>
      <w:r>
        <w:rPr>
          <w:rFonts w:hint="eastAsia"/>
          <w:lang w:eastAsia="zh-CN"/>
        </w:rPr>
        <w:t>XX</w:t>
      </w:r>
      <w:r>
        <w:rPr>
          <w:rFonts w:hint="eastAsia"/>
        </w:rPr>
        <w:t>亿元，年复合增长率（</w:t>
      </w:r>
      <w:r>
        <w:rPr>
          <w:rFonts w:hint="eastAsia"/>
        </w:rPr>
        <w:t>CAGR</w:t>
      </w:r>
      <w:r>
        <w:rPr>
          <w:rFonts w:hint="eastAsia"/>
        </w:rPr>
        <w:t>）为</w:t>
      </w:r>
      <w:r>
        <w:rPr>
          <w:rFonts w:hint="eastAsia"/>
          <w:lang w:eastAsia="zh-CN"/>
        </w:rPr>
        <w:t>XX%</w:t>
      </w:r>
      <w:r>
        <w:rPr>
          <w:rFonts w:hint="eastAsia"/>
        </w:rPr>
        <w:t>。</w:t>
      </w:r>
    </w:p>
    <w:p w:rsidR="00DC55D6" w:rsidP="00DC55D6">
      <w:pPr>
        <w:pStyle w:val="-00"/>
        <w:ind w:firstLine="420"/>
      </w:pPr>
      <w:r>
        <w:rPr>
          <w:rFonts w:hint="eastAsia"/>
        </w:rPr>
        <w:t>从产品类型及技术方面来看，</w:t>
      </w:r>
      <w:r w:rsidRPr="004D43E0">
        <w:t>低范围</w:t>
      </w:r>
    </w:p>
    <w:p w:rsidR="00DC55D6" w:rsidP="00DC55D6">
      <w:pPr>
        <w:pStyle w:val="-00"/>
        <w:ind w:firstLine="420"/>
      </w:pPr>
      <w:r>
        <w:rPr>
          <w:rFonts w:hint="eastAsia"/>
        </w:rPr>
        <w:t>从产品市场应用情况来看，</w:t>
      </w:r>
      <w:r w:rsidRPr="004D43E0">
        <w:t>UHMWPE板</w:t>
      </w:r>
    </w:p>
    <w:p w:rsidR="00DC55D6" w:rsidRPr="00152239" w:rsidP="00DC55D6">
      <w:pPr>
        <w:pStyle w:val="-00"/>
        <w:ind w:firstLine="420"/>
      </w:pPr>
      <w:r>
        <w:rPr>
          <w:rFonts w:hint="eastAsia"/>
        </w:rPr>
        <w:t>目前中国主要厂商包括</w:t>
      </w:r>
      <w:r>
        <w:t>塞拉尼斯</w:t>
      </w:r>
      <w:r>
        <w:rPr>
          <w:rFonts w:hint="eastAsia"/>
        </w:rPr>
        <w:t>、</w:t>
      </w:r>
      <w:r>
        <w:t>巴西布拉斯科</w:t>
      </w:r>
      <w:r>
        <w:rPr>
          <w:rFonts w:hint="eastAsia"/>
        </w:rPr>
        <w:t>、</w:t>
      </w:r>
      <w:r>
        <w:t>大韩油化公司</w:t>
      </w:r>
      <w:r>
        <w:rPr>
          <w:rFonts w:hint="eastAsia"/>
        </w:rPr>
        <w:t>、</w:t>
      </w:r>
      <w:r>
        <w:t>上海联乐化工</w:t>
      </w:r>
      <w:r>
        <w:rPr>
          <w:rFonts w:hint="eastAsia"/>
        </w:rPr>
        <w:t>和</w:t>
      </w:r>
      <w:r>
        <w:t>九江中科鑫星新材料</w:t>
      </w:r>
      <w:r>
        <w:rPr>
          <w:rFonts w:hint="eastAsia"/>
        </w:rPr>
        <w:t>等，</w:t>
      </w:r>
      <w:r>
        <w:rPr>
          <w:rFonts w:hint="eastAsia"/>
        </w:rPr>
        <w:t>2023</w:t>
      </w:r>
      <w:r>
        <w:rPr>
          <w:rFonts w:hint="eastAsia"/>
        </w:rPr>
        <w:t>年主要厂商份额占比超过，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预计未来几年行业竞争将更加激烈。</w:t>
      </w:r>
    </w:p>
    <w:p w:rsidR="00DC55D6" w:rsidRPr="00A75356" w:rsidP="00A75356" w14:paraId="76C3FF79" w14:textId="77777777">
      <w:pPr>
        <w:pStyle w:val="Normal0"/>
        <w:jc w:val="center"/>
        <w:rPr>
          <w:color w:val="FFFFFF" w:themeColor="background1"/>
        </w:rPr>
      </w:pPr>
      <w:r w:rsidRPr="00A75356">
        <w:rPr>
          <w:rFonts w:hint="eastAsia"/>
          <w:color w:val="FFFFFF" w:themeColor="background1"/>
        </w:rPr>
        <w:t>感谢您阅读本报告，任何问题，请随时联系本报告分析师，附录是本报告分析师列表</w:t>
      </w:r>
    </w:p>
    <w:p w:rsidR="00DC55D6" w:rsidP="00DC55D6" w14:paraId="6F3FC960" w14:textId="77777777">
      <w:pPr>
        <w:pStyle w:val="Normal0"/>
      </w:pPr>
    </w:p>
    <w:sectPr w:rsidSect="00940178">
      <w:footerReference w:type="default" r:id="rId31"/>
      <w:pgSz w:w="11906" w:h="16838"/>
      <w:pgMar w:top="1418" w:right="1077" w:bottom="1134" w:left="1077" w:header="709" w:footer="567" w:gutter="0"/>
      <w:pgBorders w:offsetFrom="page">
        <w:top w:val="nil"/>
        <w:left w:val="nil"/>
        <w:bottom w:val="nil"/>
        <w:right w:val="nil"/>
      </w:pgBorders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手头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37C" w:rsidRPr="002110C1" w:rsidP="002110C1" w14:paraId="60599742" w14:textId="3C244BC1">
    <w:pPr>
      <w:pStyle w:val="Footer"/>
      <w:rPr>
        <w:rFonts w:cs="Calibri"/>
      </w:rPr>
    </w:pPr>
    <w:r w:rsidRPr="00C74475">
      <w:rPr>
        <w:rFonts w:cs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2536190</wp:posOffset>
              </wp:positionH>
              <wp:positionV relativeFrom="margin">
                <wp:posOffset>9237035</wp:posOffset>
              </wp:positionV>
              <wp:extent cx="1115695" cy="300990"/>
              <wp:effectExtent l="0" t="0" r="0" b="3810"/>
              <wp:wrapSquare wrapText="bothSides"/>
              <wp:docPr id="50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569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5537C" w:rsidRPr="00A155F6" w:rsidP="002110C1" w14:textId="639FBF70">
                          <w:pPr>
                            <w:pStyle w:val="ListParagraph"/>
                            <w:ind w:left="360"/>
                            <w:rPr>
                              <w:rFonts w:ascii="Calibri" w:eastAsia="宋体" w:hAnsi="Calibri"/>
                              <w:b/>
                              <w:color w:val="0D0D0D" w:themeColor="text1" w:themeTint="F2"/>
                              <w:sz w:val="20"/>
                              <w:szCs w:val="20"/>
                              <w:lang w:eastAsia="zh-CN"/>
                            </w:rPr>
                          </w:pPr>
                          <w:sdt>
                            <w:sdtPr>
                              <w:rPr>
                                <w:rFonts w:ascii="Calibri" w:hAnsi="Calibri" w:eastAsiaTheme="majorEastAsia" w:cstheme="majorBidi"/>
                                <w:sz w:val="20"/>
                                <w:szCs w:val="20"/>
                              </w:rPr>
                              <w:id w:val="95585208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eastAsia="宋体" w:cs="Arial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alibri" w:eastAsia="宋体" w:hAnsi="Calibri"/>
                                    <w:b/>
                                    <w:noProof/>
                                    <w:color w:val="0D0D0D" w:themeColor="text1" w:themeTint="F2"/>
                                    <w:sz w:val="20"/>
                                    <w:szCs w:val="20"/>
                                  </w:rPr>
                                  <w:id w:val="1604474404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>
                                  <w:rPr>
                                    <w:rFonts w:eastAsia="宋体" w:cs="Arial"/>
                                  </w:rPr>
                                </w:sdtEndPr>
                                <w:sdtContent>
                                  <w:r w:rsidRPr="00A155F6">
                                    <w:rPr>
                                      <w:rFonts w:ascii="Calibri" w:eastAsia="宋体" w:hAnsi="Calibri" w:cs="宋体" w:hint="eastAsia"/>
                                      <w:color w:val="231F20"/>
                                      <w:sz w:val="20"/>
                                      <w:szCs w:val="20"/>
                                      <w:lang w:eastAsia="zh-CN"/>
                                    </w:rPr>
                                    <w:t>第</w:t>
                                  </w:r>
                                  <w:r w:rsidRPr="00A155F6">
                                    <w:rPr>
                                      <w:rFonts w:ascii="Calibri" w:eastAsia="宋体" w:hAnsi="Calibri" w:cs="宋体" w:hint="eastAsia"/>
                                      <w:color w:val="231F2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noProof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noProof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  <w:r w:rsidRPr="00A155F6">
                            <w:rPr>
                              <w:rFonts w:ascii="Calibri" w:eastAsia="宋体" w:hAnsi="Calibri" w:hint="eastAsia"/>
                              <w:sz w:val="20"/>
                              <w:szCs w:val="20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4" o:spid="_x0000_s2051" type="#_x0000_t202" style="width:87.85pt;height:23.7pt;margin-top:727.33pt;margin-left:199.7pt;mso-height-percent:0;mso-height-relative:page;mso-position-horizontal-relative:margin;mso-position-vertical-relative:margin;mso-width-percent:0;mso-width-relative:page;mso-wrap-distance-bottom:0;mso-wrap-distance-left:9pt;mso-wrap-distance-right:9pt;mso-wrap-distance-top:0;position:absolute;v-text-anchor:top;z-index:251658240" filled="f" fillcolor="this" stroked="f">
              <v:textbox>
                <w:txbxContent>
                  <w:p w:rsidR="0075537C" w:rsidRPr="00A155F6" w:rsidP="002110C1" w14:textId="639FBF70">
                    <w:pPr>
                      <w:pStyle w:val="ListParagraph"/>
                      <w:ind w:left="360"/>
                      <w:rPr>
                        <w:rFonts w:ascii="Calibri" w:eastAsia="宋体" w:hAnsi="Calibri"/>
                        <w:b/>
                        <w:color w:val="0D0D0D" w:themeColor="text1" w:themeTint="F2"/>
                        <w:sz w:val="20"/>
                        <w:szCs w:val="20"/>
                        <w:lang w:eastAsia="zh-CN"/>
                      </w:rPr>
                    </w:pPr>
                    <w:sdt>
                      <w:sdtPr>
                        <w:rPr>
                          <w:rFonts w:ascii="Calibri" w:hAnsi="Calibri" w:eastAsiaTheme="majorEastAsia" w:cstheme="majorBidi"/>
                          <w:sz w:val="20"/>
                          <w:szCs w:val="20"/>
                        </w:rPr>
                        <w:id w:val="807041887"/>
                        <w:docPartObj>
                          <w:docPartGallery w:val="Page Numbers (Margins)"/>
                          <w:docPartUnique/>
                        </w:docPartObj>
                      </w:sdtPr>
                      <w:sdtEndPr>
                        <w:rPr>
                          <w:rFonts w:eastAsia="宋体" w:cs="Arial"/>
                        </w:rPr>
                      </w:sdtEndPr>
                      <w:sdtContent>
                        <w:sdt>
                          <w:sdtPr>
                            <w:rPr>
                              <w:rFonts w:ascii="Calibri" w:eastAsia="宋体" w:hAnsi="Calibri"/>
                              <w:b/>
                              <w:noProof/>
                              <w:color w:val="0D0D0D" w:themeColor="text1" w:themeTint="F2"/>
                              <w:sz w:val="20"/>
                              <w:szCs w:val="20"/>
                            </w:rPr>
                            <w:id w:val="184666005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eastAsia="宋体" w:cs="Arial"/>
                            </w:rPr>
                          </w:sdtEndPr>
                          <w:sdtContent>
                            <w:r w:rsidRPr="00A155F6">
                              <w:rPr>
                                <w:rFonts w:ascii="Calibri" w:eastAsia="宋体" w:hAnsi="Calibri" w:cs="宋体" w:hint="eastAsia"/>
                                <w:color w:val="231F20"/>
                                <w:sz w:val="20"/>
                                <w:szCs w:val="20"/>
                                <w:lang w:eastAsia="zh-CN"/>
                              </w:rPr>
                              <w:t>第</w:t>
                            </w:r>
                            <w:r w:rsidRPr="00A155F6">
                              <w:rPr>
                                <w:rFonts w:ascii="Calibri" w:eastAsia="宋体" w:hAnsi="Calibri" w:cs="宋体" w:hint="eastAsia"/>
                                <w:color w:val="231F2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</w:rPr>
                              <w:t>9</w:t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  <w:r w:rsidRPr="00A155F6">
                      <w:rPr>
                        <w:rFonts w:ascii="Calibri" w:eastAsia="宋体" w:hAnsi="Calibri" w:hint="eastAsia"/>
                        <w:sz w:val="20"/>
                        <w:szCs w:val="20"/>
                        <w:lang w:eastAsia="zh-CN"/>
                      </w:rPr>
                      <w:t>页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Franklin Gothic Demi" w:hAnsi="Franklin Gothic Demi"/>
        <w:noProof/>
        <w:color w:val="FFFFFF" w:themeColor="background1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-65080</wp:posOffset>
              </wp:positionH>
              <wp:positionV relativeFrom="paragraph">
                <wp:posOffset>-161541</wp:posOffset>
              </wp:positionV>
              <wp:extent cx="6315740" cy="4342"/>
              <wp:effectExtent l="0" t="0" r="27940" b="34290"/>
              <wp:wrapNone/>
              <wp:docPr id="49" name="直接连接符 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315740" cy="4342"/>
                      </a:xfrm>
                      <a:prstGeom prst="line">
                        <a:avLst/>
                      </a:prstGeom>
                      <a:ln w="9525">
                        <a:solidFill>
                          <a:srgbClr val="EE3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49" o:spid="_x0000_s2052" style="flip:y;mso-width-percent:0;mso-width-relative:margin;mso-wrap-distance-bottom:0;mso-wrap-distance-left:9pt;mso-wrap-distance-right:9pt;mso-wrap-distance-top:0;mso-wrap-style:square;position:absolute;visibility:visible;z-index:251661312" from="-5.1pt,-12.7pt" to="492.2pt,-12.35pt" strokecolor="#ee3123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37C" w:rsidRPr="002110C1" w:rsidP="002110C1" w14:textId="3C244BC1">
    <w:pPr>
      <w:pStyle w:val="Footer0"/>
      <w:rPr>
        <w:rFonts w:cs="Calibri"/>
      </w:rPr>
    </w:pPr>
    <w:r w:rsidRPr="00C74475">
      <w:rPr>
        <w:rFonts w:cs="Calibr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2536190</wp:posOffset>
              </wp:positionH>
              <wp:positionV relativeFrom="margin">
                <wp:posOffset>9237035</wp:posOffset>
              </wp:positionV>
              <wp:extent cx="1115695" cy="300990"/>
              <wp:effectExtent l="0" t="0" r="0" b="3810"/>
              <wp:wrapSquare wrapText="bothSides"/>
              <wp:docPr id="186184375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569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5537C" w:rsidRPr="00A155F6" w:rsidP="002110C1" w14:textId="639FBF70">
                          <w:pPr>
                            <w:pStyle w:val="ListParagraph0"/>
                            <w:ind w:left="360"/>
                            <w:rPr>
                              <w:rFonts w:ascii="Calibri" w:eastAsia="宋体" w:hAnsi="Calibri"/>
                              <w:b/>
                              <w:color w:val="0D0D0D" w:themeColor="text1" w:themeTint="F2"/>
                              <w:sz w:val="20"/>
                              <w:szCs w:val="20"/>
                              <w:lang w:eastAsia="zh-CN"/>
                            </w:rPr>
                          </w:pPr>
                          <w:sdt>
                            <w:sdtPr>
                              <w:rPr>
                                <w:rFonts w:ascii="Calibri" w:hAnsi="Calibri" w:eastAsiaTheme="majorEastAsia" w:cstheme="majorBidi"/>
                                <w:sz w:val="20"/>
                                <w:szCs w:val="20"/>
                              </w:rPr>
                              <w:id w:val="163282253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eastAsia="宋体" w:cs="Arial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alibri" w:eastAsia="宋体" w:hAnsi="Calibri"/>
                                    <w:b/>
                                    <w:noProof/>
                                    <w:color w:val="0D0D0D" w:themeColor="text1" w:themeTint="F2"/>
                                    <w:sz w:val="20"/>
                                    <w:szCs w:val="20"/>
                                  </w:rPr>
                                  <w:id w:val="429839820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>
                                  <w:rPr>
                                    <w:rFonts w:eastAsia="宋体" w:cs="Arial"/>
                                  </w:rPr>
                                </w:sdtEndPr>
                                <w:sdtContent>
                                  <w:r w:rsidRPr="00A155F6">
                                    <w:rPr>
                                      <w:rFonts w:ascii="Calibri" w:eastAsia="宋体" w:hAnsi="Calibri" w:cs="宋体" w:hint="eastAsia"/>
                                      <w:color w:val="231F20"/>
                                      <w:sz w:val="20"/>
                                      <w:szCs w:val="20"/>
                                      <w:lang w:eastAsia="zh-CN"/>
                                    </w:rPr>
                                    <w:t>第</w:t>
                                  </w:r>
                                  <w:r w:rsidRPr="00A155F6">
                                    <w:rPr>
                                      <w:rFonts w:ascii="Calibri" w:eastAsia="宋体" w:hAnsi="Calibri" w:cs="宋体" w:hint="eastAsia"/>
                                      <w:color w:val="231F2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noProof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A155F6">
                                    <w:rPr>
                                      <w:rFonts w:ascii="Calibri" w:eastAsia="宋体" w:hAnsi="Calibri"/>
                                      <w:b/>
                                      <w:noProof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  <w:r w:rsidRPr="00A155F6">
                            <w:rPr>
                              <w:rFonts w:ascii="Calibri" w:eastAsia="宋体" w:hAnsi="Calibri" w:hint="eastAsia"/>
                              <w:sz w:val="20"/>
                              <w:szCs w:val="20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4" o:spid="_x0000_s2055" type="#_x0000_t202" style="width:87.85pt;height:23.7pt;margin-top:727.33pt;margin-left:199.7pt;mso-height-percent:0;mso-height-relative:page;mso-position-horizontal-relative:margin;mso-position-vertical-relative:margin;mso-width-percent:0;mso-width-relative:page;mso-wrap-distance-bottom:0;mso-wrap-distance-left:9pt;mso-wrap-distance-right:9pt;mso-wrap-distance-top:0;position:absolute;v-text-anchor:top;z-index:251664384" filled="f" fillcolor="this" stroked="f">
              <v:textbox>
                <w:txbxContent>
                  <w:p w:rsidR="0075537C" w:rsidRPr="00A155F6" w:rsidP="002110C1" w14:textId="639FBF70">
                    <w:pPr>
                      <w:pStyle w:val="ListParagraph0"/>
                      <w:ind w:left="360"/>
                      <w:rPr>
                        <w:rFonts w:ascii="Calibri" w:eastAsia="宋体" w:hAnsi="Calibri"/>
                        <w:b/>
                        <w:color w:val="0D0D0D" w:themeColor="text1" w:themeTint="F2"/>
                        <w:sz w:val="20"/>
                        <w:szCs w:val="20"/>
                        <w:lang w:eastAsia="zh-CN"/>
                      </w:rPr>
                    </w:pPr>
                    <w:sdt>
                      <w:sdtPr>
                        <w:rPr>
                          <w:rFonts w:ascii="Calibri" w:hAnsi="Calibri" w:eastAsiaTheme="majorEastAsia" w:cstheme="majorBidi"/>
                          <w:sz w:val="20"/>
                          <w:szCs w:val="20"/>
                        </w:rPr>
                        <w:id w:val="443155554"/>
                        <w:docPartObj>
                          <w:docPartGallery w:val="Page Numbers (Margins)"/>
                          <w:docPartUnique/>
                        </w:docPartObj>
                      </w:sdtPr>
                      <w:sdtEndPr>
                        <w:rPr>
                          <w:rFonts w:eastAsia="宋体" w:cs="Arial"/>
                        </w:rPr>
                      </w:sdtEndPr>
                      <w:sdtContent>
                        <w:sdt>
                          <w:sdtPr>
                            <w:rPr>
                              <w:rFonts w:ascii="Calibri" w:eastAsia="宋体" w:hAnsi="Calibri"/>
                              <w:b/>
                              <w:noProof/>
                              <w:color w:val="0D0D0D" w:themeColor="text1" w:themeTint="F2"/>
                              <w:sz w:val="20"/>
                              <w:szCs w:val="20"/>
                            </w:rPr>
                            <w:id w:val="203352824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eastAsia="宋体" w:cs="Arial"/>
                            </w:rPr>
                          </w:sdtEndPr>
                          <w:sdtContent>
                            <w:r w:rsidRPr="00A155F6">
                              <w:rPr>
                                <w:rFonts w:ascii="Calibri" w:eastAsia="宋体" w:hAnsi="Calibri" w:cs="宋体" w:hint="eastAsia"/>
                                <w:color w:val="231F20"/>
                                <w:sz w:val="20"/>
                                <w:szCs w:val="20"/>
                                <w:lang w:eastAsia="zh-CN"/>
                              </w:rPr>
                              <w:t>第</w:t>
                            </w:r>
                            <w:r w:rsidRPr="00A155F6">
                              <w:rPr>
                                <w:rFonts w:ascii="Calibri" w:eastAsia="宋体" w:hAnsi="Calibri" w:cs="宋体" w:hint="eastAsia"/>
                                <w:color w:val="231F2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</w:rPr>
                              <w:t>9</w:t>
                            </w:r>
                            <w:r w:rsidRPr="00A155F6">
                              <w:rPr>
                                <w:rFonts w:ascii="Calibri" w:eastAsia="宋体" w:hAnsi="Calibri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  <w:r w:rsidRPr="00A155F6">
                      <w:rPr>
                        <w:rFonts w:ascii="Calibri" w:eastAsia="宋体" w:hAnsi="Calibri" w:hint="eastAsia"/>
                        <w:sz w:val="20"/>
                        <w:szCs w:val="20"/>
                        <w:lang w:eastAsia="zh-CN"/>
                      </w:rPr>
                      <w:t>页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Franklin Gothic Demi" w:hAnsi="Franklin Gothic Demi"/>
        <w:noProof/>
        <w:color w:val="FFFFFF" w:themeColor="background1"/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-65080</wp:posOffset>
              </wp:positionH>
              <wp:positionV relativeFrom="paragraph">
                <wp:posOffset>-161541</wp:posOffset>
              </wp:positionV>
              <wp:extent cx="6315740" cy="4342"/>
              <wp:effectExtent l="0" t="0" r="27940" b="34290"/>
              <wp:wrapNone/>
              <wp:docPr id="1396204040" name="直接连接符 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315740" cy="4342"/>
                      </a:xfrm>
                      <a:prstGeom prst="line">
                        <a:avLst/>
                      </a:prstGeom>
                      <a:ln w="9525">
                        <a:solidFill>
                          <a:srgbClr val="EE3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49" o:spid="_x0000_s2056" style="flip:y;mso-width-percent:0;mso-width-relative:margin;mso-wrap-distance-bottom:0;mso-wrap-distance-left:9pt;mso-wrap-distance-right:9pt;mso-wrap-distance-top:0;position:absolute;v-text-anchor:top;z-index:251666432" from="-5.1pt,-12.7pt" to="492.2pt,-12.4pt" fillcolor="this" stroked="t" strokecolor="#ee3123" strokeweight="0.7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37C" w:rsidRPr="000B2797" w:rsidP="000B2797" w14:paraId="7A50807E" w14:textId="2CEC709C">
    <w:pPr>
      <w:pStyle w:val="Footer0"/>
      <w:rPr>
        <w:rFonts w:cs="Calibri"/>
      </w:rPr>
    </w:pPr>
    <w:r w:rsidRPr="00C74475">
      <w:rPr>
        <w:rFonts w:cs="Calibr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2537460</wp:posOffset>
              </wp:positionH>
              <wp:positionV relativeFrom="margin">
                <wp:posOffset>9317355</wp:posOffset>
              </wp:positionV>
              <wp:extent cx="1115695" cy="339725"/>
              <wp:effectExtent l="0" t="0" r="0" b="3175"/>
              <wp:wrapSquare wrapText="bothSides"/>
              <wp:docPr id="11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569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5537C" w:rsidRPr="00EA1B80" w:rsidP="000B2797" w14:textId="1362C17B">
                          <w:pPr>
                            <w:pStyle w:val="ListParagraph0"/>
                            <w:ind w:left="360"/>
                            <w:rPr>
                              <w:rFonts w:ascii="Calibri" w:eastAsia="宋体" w:hAnsi="Calibri"/>
                              <w:b/>
                              <w:color w:val="0D0D0D" w:themeColor="text1" w:themeTint="F2"/>
                              <w:sz w:val="20"/>
                              <w:szCs w:val="20"/>
                              <w:lang w:eastAsia="zh-CN"/>
                            </w:rPr>
                          </w:pPr>
                          <w:sdt>
                            <w:sdtPr>
                              <w:rPr>
                                <w:rFonts w:ascii="Calibri" w:hAnsi="Calibri" w:eastAsiaTheme="majorEastAsia" w:cstheme="majorBidi"/>
                                <w:sz w:val="20"/>
                                <w:szCs w:val="20"/>
                              </w:rPr>
                              <w:id w:val="1399612334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eastAsia="宋体" w:cs="Arial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alibri" w:eastAsia="宋体" w:hAnsi="Calibri"/>
                                    <w:b/>
                                    <w:noProof/>
                                    <w:color w:val="0D0D0D" w:themeColor="text1" w:themeTint="F2"/>
                                    <w:sz w:val="20"/>
                                    <w:szCs w:val="20"/>
                                  </w:rPr>
                                  <w:id w:val="1721243841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>
                                  <w:rPr>
                                    <w:rFonts w:eastAsia="宋体" w:cs="Arial"/>
                                  </w:rPr>
                                </w:sdtEndPr>
                                <w:sdtContent>
                                  <w:r w:rsidRPr="00EA1B80">
                                    <w:rPr>
                                      <w:rFonts w:ascii="Calibri" w:eastAsia="宋体" w:hAnsi="Calibri" w:cs="宋体" w:hint="eastAsia"/>
                                      <w:color w:val="231F20"/>
                                      <w:sz w:val="20"/>
                                      <w:szCs w:val="20"/>
                                      <w:lang w:eastAsia="zh-CN"/>
                                    </w:rPr>
                                    <w:t>第</w:t>
                                  </w:r>
                                  <w:r w:rsidRPr="00EA1B80">
                                    <w:rPr>
                                      <w:rFonts w:ascii="Calibri" w:eastAsia="宋体" w:hAnsi="Calibri" w:cs="宋体" w:hint="eastAsia"/>
                                      <w:color w:val="231F2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EA1B80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A1B80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EA1B80">
                                    <w:rPr>
                                      <w:rFonts w:ascii="Calibri" w:eastAsia="宋体" w:hAnsi="Calibri"/>
                                      <w:b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A1B80">
                                    <w:rPr>
                                      <w:rFonts w:ascii="Calibri" w:eastAsia="宋体" w:hAnsi="Calibri"/>
                                      <w:b/>
                                      <w:noProof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t>32</w:t>
                                  </w:r>
                                  <w:r w:rsidRPr="00EA1B80">
                                    <w:rPr>
                                      <w:rFonts w:ascii="Calibri" w:eastAsia="宋体" w:hAnsi="Calibri"/>
                                      <w:b/>
                                      <w:noProof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  <w:r w:rsidRPr="00EA1B80">
                            <w:rPr>
                              <w:rFonts w:ascii="Calibri" w:eastAsia="宋体" w:hAnsi="Calibri" w:hint="eastAsia"/>
                              <w:sz w:val="20"/>
                              <w:szCs w:val="20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4" o:spid="_x0000_s2057" type="#_x0000_t202" style="width:87.85pt;height:26.75pt;margin-top:733.65pt;margin-left:199.8pt;mso-height-percent:0;mso-height-relative:page;mso-position-horizontal-relative:margin;mso-position-vertical-relative:margin;mso-width-percent:0;mso-width-relative:page;mso-wrap-distance-bottom:0;mso-wrap-distance-left:9pt;mso-wrap-distance-right:9pt;mso-wrap-distance-top:0;position:absolute;v-text-anchor:top;z-index:251662336" filled="f" fillcolor="this" stroked="f">
              <v:textbox>
                <w:txbxContent>
                  <w:p w:rsidR="0075537C" w:rsidRPr="00EA1B80" w:rsidP="000B2797" w14:textId="1362C17B">
                    <w:pPr>
                      <w:pStyle w:val="ListParagraph0"/>
                      <w:ind w:left="360"/>
                      <w:rPr>
                        <w:rFonts w:ascii="Calibri" w:eastAsia="宋体" w:hAnsi="Calibri"/>
                        <w:b/>
                        <w:color w:val="0D0D0D" w:themeColor="text1" w:themeTint="F2"/>
                        <w:sz w:val="20"/>
                        <w:szCs w:val="20"/>
                        <w:lang w:eastAsia="zh-CN"/>
                      </w:rPr>
                    </w:pPr>
                    <w:sdt>
                      <w:sdtPr>
                        <w:rPr>
                          <w:rFonts w:ascii="Calibri" w:hAnsi="Calibri" w:eastAsiaTheme="majorEastAsia" w:cstheme="majorBidi"/>
                          <w:sz w:val="20"/>
                          <w:szCs w:val="20"/>
                        </w:rPr>
                        <w:id w:val="1823933349"/>
                        <w:docPartObj>
                          <w:docPartGallery w:val="Page Numbers (Margins)"/>
                          <w:docPartUnique/>
                        </w:docPartObj>
                      </w:sdtPr>
                      <w:sdtEndPr>
                        <w:rPr>
                          <w:rFonts w:eastAsia="宋体" w:cs="Arial"/>
                        </w:rPr>
                      </w:sdtEndPr>
                      <w:sdtContent>
                        <w:sdt>
                          <w:sdtPr>
                            <w:rPr>
                              <w:rFonts w:ascii="Calibri" w:eastAsia="宋体" w:hAnsi="Calibri"/>
                              <w:b/>
                              <w:noProof/>
                              <w:color w:val="0D0D0D" w:themeColor="text1" w:themeTint="F2"/>
                              <w:sz w:val="20"/>
                              <w:szCs w:val="20"/>
                            </w:rPr>
                            <w:id w:val="6237512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eastAsia="宋体" w:cs="Arial"/>
                            </w:rPr>
                          </w:sdtEndPr>
                          <w:sdtContent>
                            <w:r w:rsidRPr="00EA1B80">
                              <w:rPr>
                                <w:rFonts w:ascii="Calibri" w:eastAsia="宋体" w:hAnsi="Calibri" w:cs="宋体" w:hint="eastAsia"/>
                                <w:color w:val="231F20"/>
                                <w:sz w:val="20"/>
                                <w:szCs w:val="20"/>
                                <w:lang w:eastAsia="zh-CN"/>
                              </w:rPr>
                              <w:t>第</w:t>
                            </w:r>
                            <w:r w:rsidRPr="00EA1B80">
                              <w:rPr>
                                <w:rFonts w:ascii="Calibri" w:eastAsia="宋体" w:hAnsi="Calibri" w:cs="宋体" w:hint="eastAsia"/>
                                <w:color w:val="231F2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EA1B80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A1B80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EA1B80">
                              <w:rPr>
                                <w:rFonts w:ascii="Calibri" w:eastAsia="宋体" w:hAnsi="Calibr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A1B80">
                              <w:rPr>
                                <w:rFonts w:ascii="Calibri" w:eastAsia="宋体" w:hAnsi="Calibri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</w:rPr>
                              <w:t>32</w:t>
                            </w:r>
                            <w:r w:rsidRPr="00EA1B80">
                              <w:rPr>
                                <w:rFonts w:ascii="Calibri" w:eastAsia="宋体" w:hAnsi="Calibri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  <w:r w:rsidRPr="00EA1B80">
                      <w:rPr>
                        <w:rFonts w:ascii="Calibri" w:eastAsia="宋体" w:hAnsi="Calibri" w:hint="eastAsia"/>
                        <w:sz w:val="20"/>
                        <w:szCs w:val="20"/>
                        <w:lang w:eastAsia="zh-CN"/>
                      </w:rPr>
                      <w:t>页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Franklin Gothic Demi" w:hAnsi="Franklin Gothic Demi"/>
        <w:noProof/>
        <w:color w:val="FFFFFF" w:themeColor="background1"/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-43977</wp:posOffset>
              </wp:positionH>
              <wp:positionV relativeFrom="paragraph">
                <wp:posOffset>29845</wp:posOffset>
              </wp:positionV>
              <wp:extent cx="6315740" cy="4342"/>
              <wp:effectExtent l="0" t="0" r="27940" b="3429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315740" cy="4342"/>
                      </a:xfrm>
                      <a:prstGeom prst="line">
                        <a:avLst/>
                      </a:prstGeom>
                      <a:ln w="9525">
                        <a:solidFill>
                          <a:srgbClr val="EE3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4" o:spid="_x0000_s2058" style="flip:y;mso-width-percent:0;mso-width-relative:margin;mso-wrap-distance-bottom:0;mso-wrap-distance-left:9pt;mso-wrap-distance-right:9pt;mso-wrap-distance-top:0;position:absolute;v-text-anchor:top;z-index:251668480" from="-3.45pt,2.35pt" to="493.85pt,2.7pt" fillcolor="this" stroked="t" strokecolor="#ee3123" strokeweight="0.75pt"/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37C" w:rsidRPr="005B7229" w:rsidP="00B61075" w14:paraId="71D70C14" w14:textId="674E8224">
    <w:pPr>
      <w:rPr>
        <w:rFonts w:eastAsia="黑体"/>
      </w:rPr>
    </w:pPr>
    <w:bookmarkStart w:id="16" w:name="_Hlk39682313"/>
    <w:bookmarkStart w:id="17" w:name="_Hlk39682314"/>
    <w:r w:rsidRPr="005B7229">
      <w:rPr>
        <w:rFonts w:ascii="Franklin Gothic Demi" w:eastAsia="黑体" w:hAnsi="Franklin Gothic Demi"/>
        <w:noProof/>
        <w:color w:val="FFFFFF" w:themeColor="background1"/>
        <w:sz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-5715</wp:posOffset>
              </wp:positionH>
              <wp:positionV relativeFrom="paragraph">
                <wp:posOffset>-248285</wp:posOffset>
              </wp:positionV>
              <wp:extent cx="6143625" cy="356870"/>
              <wp:effectExtent l="0" t="0" r="0" b="5080"/>
              <wp:wrapSquare wrapText="bothSides"/>
              <wp:docPr id="4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356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75537C" w:rsidRPr="00607E32" w:rsidP="003C5FCD" w14:textId="478D3AF6">
                          <w:pPr>
                            <w:spacing w:line="0" w:lineRule="atLeast"/>
                            <w:jc w:val="center"/>
                            <w:rPr>
                              <w:rFonts w:cs="宋体"/>
                              <w:b/>
                              <w:color w:val="000000" w:themeColor="text1"/>
                            </w:rPr>
                          </w:pP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2024</w:t>
                          </w: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年东南亚</w:t>
                          </w: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超高分子量聚乙烯纤维(UHMWPE)</w:t>
                          </w: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市场深度研究及预测报告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483.75pt;height:28.1pt;margin-top:-19.55pt;margin-left:-0.4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middle;z-index:251659264" filled="f" stroked="f">
              <v:textbox>
                <w:txbxContent>
                  <w:p w:rsidR="0075537C" w:rsidRPr="00607E32" w:rsidP="003C5FCD" w14:paraId="459CBB36" w14:textId="478D3AF6">
                    <w:pPr>
                      <w:spacing w:line="0" w:lineRule="atLeast"/>
                      <w:jc w:val="center"/>
                      <w:rPr>
                        <w:rFonts w:cs="宋体"/>
                        <w:b/>
                        <w:color w:val="000000" w:themeColor="text1"/>
                      </w:rPr>
                    </w:pP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2024</w:t>
                    </w: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年东南亚</w:t>
                    </w: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超高分子量聚乙烯纤维(UHMWPE)</w:t>
                    </w: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市场深度研究及预测报告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B7229">
      <w:rPr>
        <w:rFonts w:ascii="Franklin Gothic Demi" w:eastAsia="黑体" w:hAnsi="Franklin Gothic Demi"/>
        <w:noProof/>
        <w:color w:val="FFFFFF" w:themeColor="background1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-67945</wp:posOffset>
              </wp:positionH>
              <wp:positionV relativeFrom="paragraph">
                <wp:posOffset>128743</wp:posOffset>
              </wp:positionV>
              <wp:extent cx="6315740" cy="4342"/>
              <wp:effectExtent l="0" t="0" r="27940" b="34290"/>
              <wp:wrapNone/>
              <wp:docPr id="47" name="直接连接符 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315740" cy="4342"/>
                      </a:xfrm>
                      <a:prstGeom prst="line">
                        <a:avLst/>
                      </a:prstGeom>
                      <a:ln w="9525">
                        <a:solidFill>
                          <a:srgbClr val="EE3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47" o:spid="_x0000_s2050" style="flip:y;mso-width-percent:0;mso-width-relative:margin;mso-wrap-distance-bottom:0;mso-wrap-distance-left:9pt;mso-wrap-distance-right:9pt;mso-wrap-distance-top:0;mso-wrap-style:square;position:absolute;visibility:visible;z-index:251661312" from="-5.35pt,10.15pt" to="491.95pt,10.5pt" strokecolor="#ee3123">
              <v:stroke joinstyle="miter"/>
            </v:line>
          </w:pict>
        </mc:Fallback>
      </mc:AlternateContent>
    </w:r>
    <w:bookmarkEnd w:id="16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37C" w:rsidRPr="005B7229" w:rsidP="00B61075" w14:textId="674E8224">
    <w:pPr>
      <w:pStyle w:val="Normal0"/>
      <w:rPr>
        <w:rFonts w:eastAsia="黑体"/>
      </w:rPr>
    </w:pPr>
    <w:bookmarkStart w:id="18" w:name="_Hlk39682313_0"/>
    <w:bookmarkStart w:id="19" w:name="_Hlk39682314_0"/>
    <w:r w:rsidRPr="005B7229">
      <w:rPr>
        <w:rFonts w:ascii="Franklin Gothic Demi" w:eastAsia="黑体" w:hAnsi="Franklin Gothic Demi"/>
        <w:noProof/>
        <w:color w:val="FFFFFF" w:themeColor="background1"/>
        <w:sz w:val="2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posOffset>-5715</wp:posOffset>
              </wp:positionH>
              <wp:positionV relativeFrom="paragraph">
                <wp:posOffset>-248285</wp:posOffset>
              </wp:positionV>
              <wp:extent cx="6143625" cy="356870"/>
              <wp:effectExtent l="0" t="0" r="0" b="5080"/>
              <wp:wrapSquare wrapText="bothSides"/>
              <wp:docPr id="74047797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356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75537C" w:rsidRPr="00607E32" w:rsidP="003C5FCD" w14:textId="478D3AF6">
                          <w:pPr>
                            <w:pStyle w:val="Normal0"/>
                            <w:spacing w:line="0" w:lineRule="atLeast"/>
                            <w:jc w:val="center"/>
                            <w:rPr>
                              <w:rFonts w:cs="宋体"/>
                              <w:b/>
                              <w:color w:val="000000" w:themeColor="text1"/>
                            </w:rPr>
                          </w:pP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2024</w:t>
                          </w: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年东南亚</w:t>
                          </w: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超高分子量聚乙烯纤维(UHMWPE)</w:t>
                          </w:r>
                          <w:r w:rsidRPr="00D81D3D">
                            <w:rPr>
                              <w:rFonts w:cs="Calibri" w:hint="eastAsia"/>
                              <w:b/>
                              <w:color w:val="000000" w:themeColor="text1"/>
                            </w:rPr>
                            <w:t>市场深度研究及预测报告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3" type="#_x0000_t202" style="width:483.75pt;height:28.1pt;margin-top:-19.55pt;margin-left:-0.4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middle;z-index:251662336" filled="f" fillcolor="this" stroked="f" strokeweight="0.75pt">
              <v:textbox>
                <w:txbxContent>
                  <w:p w:rsidR="0075537C" w:rsidRPr="00607E32" w:rsidP="003C5FCD" w14:textId="478D3AF6">
                    <w:pPr>
                      <w:pStyle w:val="Normal0"/>
                      <w:spacing w:line="0" w:lineRule="atLeast"/>
                      <w:jc w:val="center"/>
                      <w:rPr>
                        <w:rFonts w:cs="宋体"/>
                        <w:b/>
                        <w:color w:val="000000" w:themeColor="text1"/>
                      </w:rPr>
                    </w:pP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2024</w:t>
                    </w: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年东南亚</w:t>
                    </w: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超高分子量聚乙烯纤维(UHMWPE)</w:t>
                    </w:r>
                    <w:r w:rsidRPr="00D81D3D">
                      <w:rPr>
                        <w:rFonts w:cs="Calibri" w:hint="eastAsia"/>
                        <w:b/>
                        <w:color w:val="000000" w:themeColor="text1"/>
                      </w:rPr>
                      <w:t>市场深度研究及预测报告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B7229">
      <w:rPr>
        <w:rFonts w:ascii="Franklin Gothic Demi" w:eastAsia="黑体" w:hAnsi="Franklin Gothic Demi"/>
        <w:noProof/>
        <w:color w:val="FFFFFF" w:themeColor="background1"/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-67945</wp:posOffset>
              </wp:positionH>
              <wp:positionV relativeFrom="paragraph">
                <wp:posOffset>128743</wp:posOffset>
              </wp:positionV>
              <wp:extent cx="6315740" cy="4342"/>
              <wp:effectExtent l="0" t="0" r="27940" b="34290"/>
              <wp:wrapNone/>
              <wp:docPr id="633097918" name="直接连接符 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315740" cy="4342"/>
                      </a:xfrm>
                      <a:prstGeom prst="line">
                        <a:avLst/>
                      </a:prstGeom>
                      <a:ln w="9525">
                        <a:solidFill>
                          <a:srgbClr val="EE3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47" o:spid="_x0000_s2054" style="flip:y;mso-width-percent:0;mso-width-relative:margin;mso-wrap-distance-bottom:0;mso-wrap-distance-left:9pt;mso-wrap-distance-right:9pt;mso-wrap-distance-top:0;position:absolute;v-text-anchor:top;z-index:251664384" from="-5.35pt,10.15pt" to="491.95pt,10.5pt" fillcolor="this" stroked="t" strokecolor="#ee3123" strokeweight="0.75pt"/>
          </w:pict>
        </mc:Fallback>
      </mc:AlternateContent>
    </w:r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9C7DEC"/>
    <w:multiLevelType w:val="hybridMultilevel"/>
    <w:tmpl w:val="194CEDE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EE312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002060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33061B5"/>
    <w:multiLevelType w:val="multilevel"/>
    <w:tmpl w:val="C1B285C4"/>
    <w:lvl w:ilvl="0">
      <w:start w:val="1"/>
      <w:numFmt w:val="decimal"/>
      <w:pStyle w:val="TableStyle0"/>
      <w:suff w:val="nothing"/>
      <w:lvlText w:val="表 %1："/>
      <w:lvlJc w:val="left"/>
      <w:pPr>
        <w:ind w:left="357" w:hanging="357"/>
      </w:pPr>
      <w:rPr>
        <w:rFonts w:ascii="Times New Roman" w:eastAsia="手头" w:hAnsi="Times New Roman" w:hint="default"/>
        <w:b/>
        <w:i w:val="0"/>
        <w:color w:val="FFA30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06BA3B6B"/>
    <w:multiLevelType w:val="hybridMultilevel"/>
    <w:tmpl w:val="64C8AF72"/>
    <w:lvl w:ilvl="0">
      <w:start w:val="0"/>
      <w:numFmt w:val="bullet"/>
      <w:lvlText w:val=""/>
      <w:lvlJc w:val="left"/>
      <w:pPr>
        <w:ind w:left="840" w:hanging="420"/>
      </w:pPr>
      <w:rPr>
        <w:rFonts w:ascii="Wingdings" w:eastAsia="宋体" w:hAnsi="Wingdings" w:cs="Wingdings" w:hint="default"/>
        <w:color w:val="FF8200"/>
        <w:w w:val="102"/>
        <w:sz w:val="19"/>
        <w:szCs w:val="19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0A2A2F5A"/>
    <w:multiLevelType w:val="multilevel"/>
    <w:tmpl w:val="BC9C405C"/>
    <w:lvl w:ilvl="0">
      <w:start w:val="0"/>
      <w:numFmt w:val="bullet"/>
      <w:lvlText w:val="▪"/>
      <w:lvlJc w:val="left"/>
      <w:pPr>
        <w:tabs>
          <w:tab w:val="num" w:pos="170"/>
        </w:tabs>
        <w:ind w:left="420" w:hanging="420"/>
      </w:pPr>
      <w:rPr>
        <w:rFonts w:ascii="Microsoft Sans Serif" w:eastAsia="宋体" w:hAnsi="Microsoft Sans Serif" w:cs="Microsoft Sans Serif" w:hint="default"/>
        <w:spacing w:val="-20"/>
        <w:w w:val="138"/>
        <w:sz w:val="14"/>
        <w:szCs w:val="1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25F0C85"/>
    <w:multiLevelType w:val="multilevel"/>
    <w:tmpl w:val="600AF972"/>
    <w:lvl w:ilvl="0">
      <w:start w:val="1"/>
      <w:numFmt w:val="decimal"/>
      <w:pStyle w:val="FigureStyle"/>
      <w:suff w:val="nothing"/>
      <w:lvlText w:val="图 %1：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color w:val="FFA30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">
    <w:nsid w:val="15D12010"/>
    <w:multiLevelType w:val="hybridMultilevel"/>
    <w:tmpl w:val="65969720"/>
    <w:lvl w:ilvl="0">
      <w:start w:val="0"/>
      <w:numFmt w:val="bullet"/>
      <w:lvlText w:val=""/>
      <w:lvlJc w:val="left"/>
      <w:pPr>
        <w:ind w:left="840" w:hanging="420"/>
      </w:pPr>
      <w:rPr>
        <w:rFonts w:ascii="Calibri" w:eastAsia="宋体" w:hAnsi="Calibri" w:cs="Wingdings" w:hint="default"/>
        <w:color w:val="FF8200"/>
        <w:w w:val="102"/>
        <w:sz w:val="19"/>
        <w:szCs w:val="19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19726073"/>
    <w:multiLevelType w:val="multilevel"/>
    <w:tmpl w:val="C1B285C4"/>
    <w:lvl w:ilvl="0">
      <w:start w:val="1"/>
      <w:numFmt w:val="decimal"/>
      <w:pStyle w:val="TableStyle"/>
      <w:suff w:val="nothing"/>
      <w:lvlText w:val="表 %1："/>
      <w:lvlJc w:val="left"/>
      <w:pPr>
        <w:ind w:left="357" w:hanging="357"/>
      </w:pPr>
      <w:rPr>
        <w:rFonts w:ascii="Times New Roman" w:eastAsia="手头" w:hAnsi="Times New Roman" w:hint="default"/>
        <w:b/>
        <w:i w:val="0"/>
        <w:color w:val="FFA30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278EB87E"/>
    <w:multiLevelType w:val="multilevel"/>
    <w:tmpl w:val="600AF972"/>
    <w:lvl w:ilvl="0">
      <w:start w:val="1"/>
      <w:numFmt w:val="decimal"/>
      <w:pStyle w:val="FigureStyle00"/>
      <w:suff w:val="nothing"/>
      <w:lvlText w:val="图 %1：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color w:val="FFA30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8">
    <w:nsid w:val="31B8CCA7"/>
    <w:multiLevelType w:val="multilevel"/>
    <w:tmpl w:val="52609C2C"/>
    <w:lvl w:ilvl="0">
      <w:start w:val="1"/>
      <w:numFmt w:val="decimal"/>
      <w:pStyle w:val="Heading10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0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0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0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0"/>
      <w:suff w:val="space"/>
      <w:lvlText w:val="%1.%2.%3.%4.%5 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0" w:firstLine="0"/>
      </w:pPr>
      <w:rPr>
        <w:rFonts w:hint="default"/>
      </w:rPr>
    </w:lvl>
  </w:abstractNum>
  <w:abstractNum w:abstractNumId="9">
    <w:nsid w:val="35E714D7"/>
    <w:multiLevelType w:val="multilevel"/>
    <w:tmpl w:val="592C71DC"/>
    <w:lvl w:ilvl="0">
      <w:start w:val="0"/>
      <w:numFmt w:val="bullet"/>
      <w:lvlText w:val="▪"/>
      <w:lvlJc w:val="left"/>
      <w:pPr>
        <w:tabs>
          <w:tab w:val="num" w:pos="170"/>
        </w:tabs>
        <w:ind w:left="420" w:hanging="420"/>
      </w:pPr>
      <w:rPr>
        <w:rFonts w:ascii="Microsoft Sans Serif" w:eastAsia="宋体" w:hAnsi="Microsoft Sans Serif" w:cs="Microsoft Sans Serif" w:hint="default"/>
        <w:spacing w:val="-20"/>
        <w:w w:val="138"/>
        <w:sz w:val="14"/>
        <w:szCs w:val="1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AD82925"/>
    <w:multiLevelType w:val="hybridMultilevel"/>
    <w:tmpl w:val="209ECFB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7CB77BE"/>
    <w:multiLevelType w:val="hybridMultilevel"/>
    <w:tmpl w:val="0C9C0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EE312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B430FAC"/>
    <w:multiLevelType w:val="hybridMultilevel"/>
    <w:tmpl w:val="0C6A9BA4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000080"/>
        <w:w w:val="102"/>
        <w:sz w:val="19"/>
        <w:szCs w:val="19"/>
      </w:rPr>
    </w:lvl>
    <w:lvl w:ilvl="1">
      <w:start w:val="1"/>
      <w:numFmt w:val="bullet"/>
      <w:lvlText w:val=""/>
      <w:lvlJc w:val="left"/>
      <w:pPr>
        <w:ind w:left="1280" w:hanging="440"/>
      </w:pPr>
      <w:rPr>
        <w:rFonts w:ascii="Wingdings" w:hAnsi="Wingdings" w:hint="default"/>
        <w:color w:val="000080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4F275A44"/>
    <w:multiLevelType w:val="hybridMultilevel"/>
    <w:tmpl w:val="18B412EA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FF8200"/>
        <w:w w:val="102"/>
        <w:sz w:val="19"/>
        <w:szCs w:val="19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51086C2F"/>
    <w:multiLevelType w:val="hybridMultilevel"/>
    <w:tmpl w:val="2C1CA060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000080"/>
        <w:w w:val="102"/>
        <w:sz w:val="19"/>
        <w:szCs w:val="19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53D73376"/>
    <w:multiLevelType w:val="multilevel"/>
    <w:tmpl w:val="52609C2C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0" w:firstLine="0"/>
      </w:pPr>
      <w:rPr>
        <w:rFonts w:hint="default"/>
      </w:rPr>
    </w:lvl>
  </w:abstractNum>
  <w:abstractNum w:abstractNumId="16">
    <w:nsid w:val="62C73CE7"/>
    <w:multiLevelType w:val="multilevel"/>
    <w:tmpl w:val="3730AD30"/>
    <w:lvl w:ilvl="0">
      <w:start w:val="0"/>
      <w:numFmt w:val="bullet"/>
      <w:lvlText w:val="▪"/>
      <w:lvlJc w:val="left"/>
      <w:pPr>
        <w:tabs>
          <w:tab w:val="num" w:pos="170"/>
        </w:tabs>
        <w:ind w:left="420" w:hanging="420"/>
      </w:pPr>
      <w:rPr>
        <w:rFonts w:ascii="Microsoft Sans Serif" w:eastAsia="宋体" w:hAnsi="Microsoft Sans Serif" w:cs="Microsoft Sans Serif" w:hint="default"/>
        <w:spacing w:val="-20"/>
        <w:w w:val="138"/>
        <w:sz w:val="14"/>
        <w:szCs w:val="1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41E1654"/>
    <w:multiLevelType w:val="hybridMultilevel"/>
    <w:tmpl w:val="EC60D60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EE3123"/>
      </w:rPr>
    </w:lvl>
    <w:lvl w:ilvl="1">
      <w:start w:val="1"/>
      <w:numFmt w:val="bullet"/>
      <w:lvlText w:val=""/>
      <w:lvlJc w:val="left"/>
      <w:pPr>
        <w:ind w:left="840" w:hanging="420"/>
      </w:pPr>
      <w:rPr>
        <w:rFonts w:ascii="Wingdings" w:hAnsi="Wingdings" w:hint="default"/>
        <w:color w:val="000080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8013A6C"/>
    <w:multiLevelType w:val="multilevel"/>
    <w:tmpl w:val="04BA916E"/>
    <w:lvl w:ilvl="0">
      <w:start w:val="0"/>
      <w:numFmt w:val="bullet"/>
      <w:lvlText w:val="▪"/>
      <w:lvlJc w:val="left"/>
      <w:pPr>
        <w:tabs>
          <w:tab w:val="num" w:pos="170"/>
        </w:tabs>
        <w:ind w:left="420" w:hanging="420"/>
      </w:pPr>
      <w:rPr>
        <w:rFonts w:ascii="Microsoft Sans Serif" w:hAnsi="Microsoft Sans Serif" w:hint="default"/>
        <w:spacing w:val="-20"/>
        <w:w w:val="138"/>
        <w:sz w:val="1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D664157"/>
    <w:multiLevelType w:val="hybridMultilevel"/>
    <w:tmpl w:val="BF8C162A"/>
    <w:lvl w:ilvl="0">
      <w:start w:val="0"/>
      <w:numFmt w:val="bullet"/>
      <w:lvlText w:val=""/>
      <w:lvlJc w:val="left"/>
      <w:pPr>
        <w:ind w:left="840" w:hanging="420"/>
      </w:pPr>
      <w:rPr>
        <w:rFonts w:ascii="Wingdings" w:eastAsia="宋体" w:hAnsi="Wingdings" w:cs="Wingdings" w:hint="default"/>
        <w:color w:val="FF8200"/>
        <w:w w:val="102"/>
        <w:sz w:val="19"/>
        <w:szCs w:val="19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775840DB"/>
    <w:multiLevelType w:val="hybridMultilevel"/>
    <w:tmpl w:val="BE5C70A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EE312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Calibri" w:eastAsia="宋体" w:hAnsi="Calibri" w:hint="default"/>
        <w:color w:val="EE3123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7D0A4463"/>
    <w:multiLevelType w:val="hybridMultilevel"/>
    <w:tmpl w:val="7B04B81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EE312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EE3123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7D0A4464"/>
    <w:multiLevelType w:val="hybridMultilevel"/>
    <w:tmpl w:val="0C6A9BA4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000080"/>
        <w:w w:val="102"/>
        <w:sz w:val="19"/>
        <w:szCs w:val="19"/>
      </w:rPr>
    </w:lvl>
    <w:lvl w:ilvl="1">
      <w:start w:val="1"/>
      <w:numFmt w:val="bullet"/>
      <w:lvlText w:val=""/>
      <w:lvlJc w:val="left"/>
      <w:pPr>
        <w:ind w:left="1280" w:hanging="440"/>
      </w:pPr>
      <w:rPr>
        <w:rFonts w:ascii="Wingdings" w:hAnsi="Wingdings" w:hint="default"/>
        <w:color w:val="000080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518005654">
    <w:abstractNumId w:val="4"/>
  </w:num>
  <w:num w:numId="2" w16cid:durableId="1661806245">
    <w:abstractNumId w:val="6"/>
  </w:num>
  <w:num w:numId="3" w16cid:durableId="86269035">
    <w:abstractNumId w:val="15"/>
  </w:num>
  <w:num w:numId="4" w16cid:durableId="1169562750">
    <w:abstractNumId w:val="10"/>
  </w:num>
  <w:num w:numId="5" w16cid:durableId="583222043">
    <w:abstractNumId w:val="18"/>
  </w:num>
  <w:num w:numId="6" w16cid:durableId="675574624">
    <w:abstractNumId w:val="9"/>
  </w:num>
  <w:num w:numId="7" w16cid:durableId="1193766317">
    <w:abstractNumId w:val="3"/>
  </w:num>
  <w:num w:numId="8" w16cid:durableId="2128965787">
    <w:abstractNumId w:val="16"/>
  </w:num>
  <w:num w:numId="9" w16cid:durableId="1146046838">
    <w:abstractNumId w:val="19"/>
  </w:num>
  <w:num w:numId="10" w16cid:durableId="120003709">
    <w:abstractNumId w:val="5"/>
  </w:num>
  <w:num w:numId="11" w16cid:durableId="2023312802">
    <w:abstractNumId w:val="2"/>
  </w:num>
  <w:num w:numId="12" w16cid:durableId="586351250">
    <w:abstractNumId w:val="13"/>
  </w:num>
  <w:num w:numId="13" w16cid:durableId="2020303409">
    <w:abstractNumId w:val="14"/>
  </w:num>
  <w:num w:numId="14" w16cid:durableId="1027415062">
    <w:abstractNumId w:val="17"/>
  </w:num>
  <w:num w:numId="15" w16cid:durableId="1996489347">
    <w:abstractNumId w:val="12"/>
  </w:num>
  <w:num w:numId="16" w16cid:durableId="355233093">
    <w:abstractNumId w:val="11"/>
  </w:num>
  <w:num w:numId="17" w16cid:durableId="511182471">
    <w:abstractNumId w:val="20"/>
  </w:num>
  <w:num w:numId="18" w16cid:durableId="15235965">
    <w:abstractNumId w:val="21"/>
  </w:num>
  <w:num w:numId="19" w16cid:durableId="1158572570">
    <w:abstractNumId w:val="0"/>
  </w:num>
  <w:num w:numId="20">
    <w:abstractNumId w:val="22"/>
  </w:num>
  <w:num w:numId="21">
    <w:abstractNumId w:val="8"/>
  </w:num>
  <w:num w:numId="22">
    <w:abstractNumId w:val="7"/>
  </w:num>
  <w:num w:numId="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1724" w:allStyles="0" w:alternateStyleNames="0" w:clearFormatting="1" w:customStyles="0" w:directFormattingOnNumbering="1" w:directFormattingOnParagraphs="1" w:directFormattingOnRuns="1" w:directFormattingOnTables="0" w:headingStyles="1" w:latentStyles="1" w:numberingStyles="0" w:stylesInUse="0" w:tableStyles="0" w:top3HeadingStyles="0" w:visibleStyles="0"/>
  <w:documentProtection w:edit="readOnly" w:enforcement="0"/>
  <w:defaultTabStop w:val="420"/>
  <w:defaultTableStyle w:val="ListTable2Accent2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D33EE2"/>
    <w:rsid w:val="00000106"/>
    <w:rsid w:val="000002E5"/>
    <w:rsid w:val="0000037A"/>
    <w:rsid w:val="0000040F"/>
    <w:rsid w:val="0000064D"/>
    <w:rsid w:val="00000877"/>
    <w:rsid w:val="00000A89"/>
    <w:rsid w:val="000016E1"/>
    <w:rsid w:val="00001917"/>
    <w:rsid w:val="00001B99"/>
    <w:rsid w:val="000021D3"/>
    <w:rsid w:val="000025E0"/>
    <w:rsid w:val="0000269D"/>
    <w:rsid w:val="000027A8"/>
    <w:rsid w:val="00002869"/>
    <w:rsid w:val="000029F3"/>
    <w:rsid w:val="00002B4B"/>
    <w:rsid w:val="00002BBA"/>
    <w:rsid w:val="0000329B"/>
    <w:rsid w:val="00003397"/>
    <w:rsid w:val="0000349A"/>
    <w:rsid w:val="00003700"/>
    <w:rsid w:val="00003782"/>
    <w:rsid w:val="000038D0"/>
    <w:rsid w:val="000039AF"/>
    <w:rsid w:val="00003B42"/>
    <w:rsid w:val="00003CC3"/>
    <w:rsid w:val="00003CF9"/>
    <w:rsid w:val="00003FB0"/>
    <w:rsid w:val="00004960"/>
    <w:rsid w:val="000049FF"/>
    <w:rsid w:val="00004BF2"/>
    <w:rsid w:val="00005239"/>
    <w:rsid w:val="000052C4"/>
    <w:rsid w:val="000055DF"/>
    <w:rsid w:val="000059EA"/>
    <w:rsid w:val="00005BB1"/>
    <w:rsid w:val="00005DAE"/>
    <w:rsid w:val="00006267"/>
    <w:rsid w:val="00006302"/>
    <w:rsid w:val="0000642F"/>
    <w:rsid w:val="000065D5"/>
    <w:rsid w:val="000067A6"/>
    <w:rsid w:val="000068DD"/>
    <w:rsid w:val="00006B33"/>
    <w:rsid w:val="00006C3C"/>
    <w:rsid w:val="0000715E"/>
    <w:rsid w:val="0000731E"/>
    <w:rsid w:val="00007431"/>
    <w:rsid w:val="0000744D"/>
    <w:rsid w:val="00007489"/>
    <w:rsid w:val="000076C8"/>
    <w:rsid w:val="00007BF8"/>
    <w:rsid w:val="00007CA0"/>
    <w:rsid w:val="00007DB0"/>
    <w:rsid w:val="00007ED7"/>
    <w:rsid w:val="00007EE2"/>
    <w:rsid w:val="00007F66"/>
    <w:rsid w:val="00007FAA"/>
    <w:rsid w:val="0001018A"/>
    <w:rsid w:val="000103CB"/>
    <w:rsid w:val="00010481"/>
    <w:rsid w:val="0001077A"/>
    <w:rsid w:val="00010845"/>
    <w:rsid w:val="000108AE"/>
    <w:rsid w:val="000109CC"/>
    <w:rsid w:val="00010BB3"/>
    <w:rsid w:val="00010D85"/>
    <w:rsid w:val="00011200"/>
    <w:rsid w:val="000114D1"/>
    <w:rsid w:val="0001185E"/>
    <w:rsid w:val="000119D3"/>
    <w:rsid w:val="00011A71"/>
    <w:rsid w:val="00011AA6"/>
    <w:rsid w:val="00011E33"/>
    <w:rsid w:val="000120F7"/>
    <w:rsid w:val="000120F9"/>
    <w:rsid w:val="00012326"/>
    <w:rsid w:val="0001244D"/>
    <w:rsid w:val="000128D9"/>
    <w:rsid w:val="00012B3C"/>
    <w:rsid w:val="00012BC1"/>
    <w:rsid w:val="00012DE2"/>
    <w:rsid w:val="00012FDB"/>
    <w:rsid w:val="00013017"/>
    <w:rsid w:val="000132EE"/>
    <w:rsid w:val="00013635"/>
    <w:rsid w:val="00013659"/>
    <w:rsid w:val="000136A7"/>
    <w:rsid w:val="00013731"/>
    <w:rsid w:val="00013823"/>
    <w:rsid w:val="00013969"/>
    <w:rsid w:val="00013D27"/>
    <w:rsid w:val="00013D7F"/>
    <w:rsid w:val="000141F9"/>
    <w:rsid w:val="0001421D"/>
    <w:rsid w:val="00014244"/>
    <w:rsid w:val="0001432F"/>
    <w:rsid w:val="00014432"/>
    <w:rsid w:val="000145C2"/>
    <w:rsid w:val="00014605"/>
    <w:rsid w:val="0001485D"/>
    <w:rsid w:val="00014897"/>
    <w:rsid w:val="00014AA7"/>
    <w:rsid w:val="00014BB9"/>
    <w:rsid w:val="00014D34"/>
    <w:rsid w:val="00014F30"/>
    <w:rsid w:val="000153E4"/>
    <w:rsid w:val="000156AC"/>
    <w:rsid w:val="00015713"/>
    <w:rsid w:val="00015818"/>
    <w:rsid w:val="00015864"/>
    <w:rsid w:val="00015A7B"/>
    <w:rsid w:val="00015CBB"/>
    <w:rsid w:val="00015E10"/>
    <w:rsid w:val="00015E99"/>
    <w:rsid w:val="00015FDD"/>
    <w:rsid w:val="00016171"/>
    <w:rsid w:val="0001617D"/>
    <w:rsid w:val="0001619B"/>
    <w:rsid w:val="000167EE"/>
    <w:rsid w:val="000167EF"/>
    <w:rsid w:val="000167F2"/>
    <w:rsid w:val="00016D28"/>
    <w:rsid w:val="00016EE0"/>
    <w:rsid w:val="000173DA"/>
    <w:rsid w:val="00017AF5"/>
    <w:rsid w:val="00017B00"/>
    <w:rsid w:val="00017B34"/>
    <w:rsid w:val="00017B67"/>
    <w:rsid w:val="00017D8A"/>
    <w:rsid w:val="00020010"/>
    <w:rsid w:val="0002003A"/>
    <w:rsid w:val="00020334"/>
    <w:rsid w:val="00020389"/>
    <w:rsid w:val="000203BB"/>
    <w:rsid w:val="000203CA"/>
    <w:rsid w:val="000204FF"/>
    <w:rsid w:val="0002064A"/>
    <w:rsid w:val="00020861"/>
    <w:rsid w:val="0002086E"/>
    <w:rsid w:val="000208D2"/>
    <w:rsid w:val="000208F4"/>
    <w:rsid w:val="0002097B"/>
    <w:rsid w:val="00020C1E"/>
    <w:rsid w:val="00020D26"/>
    <w:rsid w:val="0002133B"/>
    <w:rsid w:val="000213EE"/>
    <w:rsid w:val="000214F8"/>
    <w:rsid w:val="000215AD"/>
    <w:rsid w:val="00021B83"/>
    <w:rsid w:val="00022072"/>
    <w:rsid w:val="0002211E"/>
    <w:rsid w:val="000227F4"/>
    <w:rsid w:val="0002286A"/>
    <w:rsid w:val="00022BF6"/>
    <w:rsid w:val="0002322C"/>
    <w:rsid w:val="0002380E"/>
    <w:rsid w:val="00023A63"/>
    <w:rsid w:val="00023A89"/>
    <w:rsid w:val="00023AE3"/>
    <w:rsid w:val="00023EFD"/>
    <w:rsid w:val="0002439F"/>
    <w:rsid w:val="000245F3"/>
    <w:rsid w:val="000249B5"/>
    <w:rsid w:val="00024A90"/>
    <w:rsid w:val="00024AB2"/>
    <w:rsid w:val="00024D77"/>
    <w:rsid w:val="00024E50"/>
    <w:rsid w:val="000250A5"/>
    <w:rsid w:val="00025159"/>
    <w:rsid w:val="000252AE"/>
    <w:rsid w:val="00025557"/>
    <w:rsid w:val="000258F2"/>
    <w:rsid w:val="00025ACB"/>
    <w:rsid w:val="00025B09"/>
    <w:rsid w:val="00025C6C"/>
    <w:rsid w:val="00025EFE"/>
    <w:rsid w:val="00026590"/>
    <w:rsid w:val="000265D9"/>
    <w:rsid w:val="000266A1"/>
    <w:rsid w:val="000268BE"/>
    <w:rsid w:val="00026A10"/>
    <w:rsid w:val="00026D2A"/>
    <w:rsid w:val="000271CF"/>
    <w:rsid w:val="00027396"/>
    <w:rsid w:val="000273D0"/>
    <w:rsid w:val="000275CD"/>
    <w:rsid w:val="00027709"/>
    <w:rsid w:val="000279C8"/>
    <w:rsid w:val="00027A24"/>
    <w:rsid w:val="00027C3E"/>
    <w:rsid w:val="00027FE5"/>
    <w:rsid w:val="0003028C"/>
    <w:rsid w:val="00030747"/>
    <w:rsid w:val="000309FC"/>
    <w:rsid w:val="00030D82"/>
    <w:rsid w:val="00030FF1"/>
    <w:rsid w:val="00031562"/>
    <w:rsid w:val="00031955"/>
    <w:rsid w:val="00031AAD"/>
    <w:rsid w:val="00031C5A"/>
    <w:rsid w:val="00033169"/>
    <w:rsid w:val="00033204"/>
    <w:rsid w:val="00033548"/>
    <w:rsid w:val="000335CD"/>
    <w:rsid w:val="00033657"/>
    <w:rsid w:val="000336E7"/>
    <w:rsid w:val="0003397E"/>
    <w:rsid w:val="00033A47"/>
    <w:rsid w:val="00033AF8"/>
    <w:rsid w:val="00034139"/>
    <w:rsid w:val="0003418C"/>
    <w:rsid w:val="000341AC"/>
    <w:rsid w:val="000343CD"/>
    <w:rsid w:val="0003490B"/>
    <w:rsid w:val="00034B41"/>
    <w:rsid w:val="00034E67"/>
    <w:rsid w:val="00034EEB"/>
    <w:rsid w:val="00034F97"/>
    <w:rsid w:val="00035858"/>
    <w:rsid w:val="00035A85"/>
    <w:rsid w:val="00035DD2"/>
    <w:rsid w:val="000361AA"/>
    <w:rsid w:val="00036235"/>
    <w:rsid w:val="00036338"/>
    <w:rsid w:val="00036399"/>
    <w:rsid w:val="0003650F"/>
    <w:rsid w:val="00036630"/>
    <w:rsid w:val="00036873"/>
    <w:rsid w:val="00036884"/>
    <w:rsid w:val="00036AD7"/>
    <w:rsid w:val="00036B57"/>
    <w:rsid w:val="00036CD1"/>
    <w:rsid w:val="00036E7D"/>
    <w:rsid w:val="00037161"/>
    <w:rsid w:val="0003756E"/>
    <w:rsid w:val="000377BD"/>
    <w:rsid w:val="00037875"/>
    <w:rsid w:val="0003790B"/>
    <w:rsid w:val="00037C40"/>
    <w:rsid w:val="00037EAF"/>
    <w:rsid w:val="00040146"/>
    <w:rsid w:val="000401E4"/>
    <w:rsid w:val="000406A0"/>
    <w:rsid w:val="000406BF"/>
    <w:rsid w:val="0004091E"/>
    <w:rsid w:val="00040984"/>
    <w:rsid w:val="00040A05"/>
    <w:rsid w:val="00040AEF"/>
    <w:rsid w:val="00040C44"/>
    <w:rsid w:val="000410B0"/>
    <w:rsid w:val="000413FA"/>
    <w:rsid w:val="00041419"/>
    <w:rsid w:val="00041742"/>
    <w:rsid w:val="000418E0"/>
    <w:rsid w:val="00041969"/>
    <w:rsid w:val="00042176"/>
    <w:rsid w:val="0004225A"/>
    <w:rsid w:val="000422FC"/>
    <w:rsid w:val="0004261F"/>
    <w:rsid w:val="000426DE"/>
    <w:rsid w:val="00042A07"/>
    <w:rsid w:val="00042A43"/>
    <w:rsid w:val="00042B36"/>
    <w:rsid w:val="00042B50"/>
    <w:rsid w:val="00042DFF"/>
    <w:rsid w:val="00042EE2"/>
    <w:rsid w:val="00042EF0"/>
    <w:rsid w:val="00043152"/>
    <w:rsid w:val="000431A1"/>
    <w:rsid w:val="00043A38"/>
    <w:rsid w:val="000440AA"/>
    <w:rsid w:val="000444F2"/>
    <w:rsid w:val="0004455F"/>
    <w:rsid w:val="0004471B"/>
    <w:rsid w:val="00044970"/>
    <w:rsid w:val="00044A74"/>
    <w:rsid w:val="00044C25"/>
    <w:rsid w:val="00044DED"/>
    <w:rsid w:val="0004517E"/>
    <w:rsid w:val="000451B3"/>
    <w:rsid w:val="000451CE"/>
    <w:rsid w:val="000454AB"/>
    <w:rsid w:val="00045BA2"/>
    <w:rsid w:val="00045DAC"/>
    <w:rsid w:val="00045E3B"/>
    <w:rsid w:val="00045EE5"/>
    <w:rsid w:val="0004604A"/>
    <w:rsid w:val="0004684F"/>
    <w:rsid w:val="00046B63"/>
    <w:rsid w:val="00046C6E"/>
    <w:rsid w:val="00046DE0"/>
    <w:rsid w:val="00046FA9"/>
    <w:rsid w:val="00046FC5"/>
    <w:rsid w:val="000476B0"/>
    <w:rsid w:val="0004799F"/>
    <w:rsid w:val="00047A3A"/>
    <w:rsid w:val="00047C16"/>
    <w:rsid w:val="00050358"/>
    <w:rsid w:val="000505B3"/>
    <w:rsid w:val="00050754"/>
    <w:rsid w:val="00050C02"/>
    <w:rsid w:val="00050D18"/>
    <w:rsid w:val="00050D36"/>
    <w:rsid w:val="00050D7B"/>
    <w:rsid w:val="00050E1E"/>
    <w:rsid w:val="0005117A"/>
    <w:rsid w:val="00051275"/>
    <w:rsid w:val="00051E47"/>
    <w:rsid w:val="00051E87"/>
    <w:rsid w:val="00051E9F"/>
    <w:rsid w:val="00051EA1"/>
    <w:rsid w:val="000520FB"/>
    <w:rsid w:val="0005213D"/>
    <w:rsid w:val="000526B0"/>
    <w:rsid w:val="00052ADC"/>
    <w:rsid w:val="00052B62"/>
    <w:rsid w:val="00052BA9"/>
    <w:rsid w:val="00052BEA"/>
    <w:rsid w:val="00052CEB"/>
    <w:rsid w:val="00052F03"/>
    <w:rsid w:val="00053155"/>
    <w:rsid w:val="000532AE"/>
    <w:rsid w:val="000533DC"/>
    <w:rsid w:val="00053B73"/>
    <w:rsid w:val="00053C81"/>
    <w:rsid w:val="00053DCE"/>
    <w:rsid w:val="000540C6"/>
    <w:rsid w:val="00054743"/>
    <w:rsid w:val="000547B8"/>
    <w:rsid w:val="00054A1D"/>
    <w:rsid w:val="00054CA2"/>
    <w:rsid w:val="00054DC1"/>
    <w:rsid w:val="00054EB2"/>
    <w:rsid w:val="00055048"/>
    <w:rsid w:val="000551A8"/>
    <w:rsid w:val="000551F6"/>
    <w:rsid w:val="0005571A"/>
    <w:rsid w:val="0005573C"/>
    <w:rsid w:val="000557A3"/>
    <w:rsid w:val="00055D4E"/>
    <w:rsid w:val="00055FDB"/>
    <w:rsid w:val="0005628E"/>
    <w:rsid w:val="00056418"/>
    <w:rsid w:val="00056B4D"/>
    <w:rsid w:val="00056BCB"/>
    <w:rsid w:val="00056CB8"/>
    <w:rsid w:val="00056F48"/>
    <w:rsid w:val="00056F7A"/>
    <w:rsid w:val="000570CD"/>
    <w:rsid w:val="00057760"/>
    <w:rsid w:val="00057958"/>
    <w:rsid w:val="00057B7B"/>
    <w:rsid w:val="00057CBE"/>
    <w:rsid w:val="00057D39"/>
    <w:rsid w:val="00057F4C"/>
    <w:rsid w:val="00057FAE"/>
    <w:rsid w:val="00060341"/>
    <w:rsid w:val="000603E9"/>
    <w:rsid w:val="0006049B"/>
    <w:rsid w:val="00060636"/>
    <w:rsid w:val="00060757"/>
    <w:rsid w:val="0006091D"/>
    <w:rsid w:val="0006091E"/>
    <w:rsid w:val="00060C07"/>
    <w:rsid w:val="00060CD5"/>
    <w:rsid w:val="00060E35"/>
    <w:rsid w:val="00061102"/>
    <w:rsid w:val="0006119C"/>
    <w:rsid w:val="0006133C"/>
    <w:rsid w:val="00061357"/>
    <w:rsid w:val="00061412"/>
    <w:rsid w:val="000614FD"/>
    <w:rsid w:val="000617AE"/>
    <w:rsid w:val="00061CB8"/>
    <w:rsid w:val="00061CCB"/>
    <w:rsid w:val="00061D15"/>
    <w:rsid w:val="00061E1D"/>
    <w:rsid w:val="00061F14"/>
    <w:rsid w:val="00062377"/>
    <w:rsid w:val="000623CA"/>
    <w:rsid w:val="00062452"/>
    <w:rsid w:val="000625B5"/>
    <w:rsid w:val="00062831"/>
    <w:rsid w:val="000628A0"/>
    <w:rsid w:val="000628CC"/>
    <w:rsid w:val="00062946"/>
    <w:rsid w:val="00062BC9"/>
    <w:rsid w:val="000630D1"/>
    <w:rsid w:val="00063574"/>
    <w:rsid w:val="00063906"/>
    <w:rsid w:val="00063D74"/>
    <w:rsid w:val="00063DC9"/>
    <w:rsid w:val="00063F63"/>
    <w:rsid w:val="00063FE7"/>
    <w:rsid w:val="00064398"/>
    <w:rsid w:val="0006458C"/>
    <w:rsid w:val="0006479F"/>
    <w:rsid w:val="00064D8D"/>
    <w:rsid w:val="0006577B"/>
    <w:rsid w:val="00065DC3"/>
    <w:rsid w:val="00065E59"/>
    <w:rsid w:val="000661AB"/>
    <w:rsid w:val="000662D4"/>
    <w:rsid w:val="000663BE"/>
    <w:rsid w:val="00066527"/>
    <w:rsid w:val="000669B0"/>
    <w:rsid w:val="00066A4C"/>
    <w:rsid w:val="00066AE7"/>
    <w:rsid w:val="00066D2A"/>
    <w:rsid w:val="00066D79"/>
    <w:rsid w:val="0006707F"/>
    <w:rsid w:val="000670C2"/>
    <w:rsid w:val="000673C9"/>
    <w:rsid w:val="00067559"/>
    <w:rsid w:val="000675BB"/>
    <w:rsid w:val="000675FB"/>
    <w:rsid w:val="00067F14"/>
    <w:rsid w:val="00067F5A"/>
    <w:rsid w:val="00067FAE"/>
    <w:rsid w:val="000701A1"/>
    <w:rsid w:val="0007057E"/>
    <w:rsid w:val="000707D9"/>
    <w:rsid w:val="00070D94"/>
    <w:rsid w:val="00071137"/>
    <w:rsid w:val="00071759"/>
    <w:rsid w:val="000717B2"/>
    <w:rsid w:val="00071914"/>
    <w:rsid w:val="0007197B"/>
    <w:rsid w:val="00072081"/>
    <w:rsid w:val="0007273D"/>
    <w:rsid w:val="00072769"/>
    <w:rsid w:val="00072A2A"/>
    <w:rsid w:val="00072A3E"/>
    <w:rsid w:val="00072C69"/>
    <w:rsid w:val="00072D13"/>
    <w:rsid w:val="00072DE7"/>
    <w:rsid w:val="00073567"/>
    <w:rsid w:val="000736FE"/>
    <w:rsid w:val="0007382E"/>
    <w:rsid w:val="000738CA"/>
    <w:rsid w:val="000738D7"/>
    <w:rsid w:val="00073D0A"/>
    <w:rsid w:val="00073D18"/>
    <w:rsid w:val="000745A7"/>
    <w:rsid w:val="00074777"/>
    <w:rsid w:val="00074D5F"/>
    <w:rsid w:val="00074E91"/>
    <w:rsid w:val="00074EBA"/>
    <w:rsid w:val="00075438"/>
    <w:rsid w:val="00075609"/>
    <w:rsid w:val="00075678"/>
    <w:rsid w:val="000758F1"/>
    <w:rsid w:val="00075973"/>
    <w:rsid w:val="00075A1D"/>
    <w:rsid w:val="00075C56"/>
    <w:rsid w:val="00076004"/>
    <w:rsid w:val="0007628F"/>
    <w:rsid w:val="00076381"/>
    <w:rsid w:val="00076738"/>
    <w:rsid w:val="0007687A"/>
    <w:rsid w:val="00076A76"/>
    <w:rsid w:val="00076CC4"/>
    <w:rsid w:val="00076D7D"/>
    <w:rsid w:val="00076DE7"/>
    <w:rsid w:val="0007705A"/>
    <w:rsid w:val="0007715D"/>
    <w:rsid w:val="00077246"/>
    <w:rsid w:val="00077774"/>
    <w:rsid w:val="00077888"/>
    <w:rsid w:val="000779EE"/>
    <w:rsid w:val="00077E70"/>
    <w:rsid w:val="00080816"/>
    <w:rsid w:val="00080CA5"/>
    <w:rsid w:val="00081510"/>
    <w:rsid w:val="00081765"/>
    <w:rsid w:val="00081894"/>
    <w:rsid w:val="000818C2"/>
    <w:rsid w:val="00081AF3"/>
    <w:rsid w:val="00081B5A"/>
    <w:rsid w:val="00081F8A"/>
    <w:rsid w:val="00081F94"/>
    <w:rsid w:val="000820AB"/>
    <w:rsid w:val="000822A2"/>
    <w:rsid w:val="00082515"/>
    <w:rsid w:val="00082CAC"/>
    <w:rsid w:val="00082D3E"/>
    <w:rsid w:val="00082EAE"/>
    <w:rsid w:val="0008345E"/>
    <w:rsid w:val="0008353C"/>
    <w:rsid w:val="00083794"/>
    <w:rsid w:val="000837BF"/>
    <w:rsid w:val="00083A84"/>
    <w:rsid w:val="00083BBA"/>
    <w:rsid w:val="00083D24"/>
    <w:rsid w:val="00083D9E"/>
    <w:rsid w:val="0008427D"/>
    <w:rsid w:val="000843AA"/>
    <w:rsid w:val="000845D0"/>
    <w:rsid w:val="00084739"/>
    <w:rsid w:val="00084C40"/>
    <w:rsid w:val="00084CE6"/>
    <w:rsid w:val="0008540C"/>
    <w:rsid w:val="0008591A"/>
    <w:rsid w:val="00085B65"/>
    <w:rsid w:val="00085D33"/>
    <w:rsid w:val="00085E8F"/>
    <w:rsid w:val="00085EA1"/>
    <w:rsid w:val="00085EDA"/>
    <w:rsid w:val="00086005"/>
    <w:rsid w:val="0008625C"/>
    <w:rsid w:val="00086395"/>
    <w:rsid w:val="0008643B"/>
    <w:rsid w:val="000864F4"/>
    <w:rsid w:val="0008678A"/>
    <w:rsid w:val="00086967"/>
    <w:rsid w:val="000869AA"/>
    <w:rsid w:val="00086B30"/>
    <w:rsid w:val="00086C39"/>
    <w:rsid w:val="00086CF6"/>
    <w:rsid w:val="00086F7A"/>
    <w:rsid w:val="00086FAB"/>
    <w:rsid w:val="0008742F"/>
    <w:rsid w:val="000877AC"/>
    <w:rsid w:val="000878FE"/>
    <w:rsid w:val="00087940"/>
    <w:rsid w:val="000879F3"/>
    <w:rsid w:val="000902B4"/>
    <w:rsid w:val="00090512"/>
    <w:rsid w:val="000906C1"/>
    <w:rsid w:val="00090770"/>
    <w:rsid w:val="00090892"/>
    <w:rsid w:val="00090A21"/>
    <w:rsid w:val="00090E77"/>
    <w:rsid w:val="00090F72"/>
    <w:rsid w:val="00090FF0"/>
    <w:rsid w:val="00091504"/>
    <w:rsid w:val="00091554"/>
    <w:rsid w:val="00091647"/>
    <w:rsid w:val="000917C2"/>
    <w:rsid w:val="0009183F"/>
    <w:rsid w:val="00091F46"/>
    <w:rsid w:val="00091F7D"/>
    <w:rsid w:val="00091F96"/>
    <w:rsid w:val="000920C3"/>
    <w:rsid w:val="0009210C"/>
    <w:rsid w:val="0009250F"/>
    <w:rsid w:val="000926D5"/>
    <w:rsid w:val="00092C83"/>
    <w:rsid w:val="00092D41"/>
    <w:rsid w:val="0009305C"/>
    <w:rsid w:val="0009308A"/>
    <w:rsid w:val="000930E7"/>
    <w:rsid w:val="00093149"/>
    <w:rsid w:val="00093611"/>
    <w:rsid w:val="00093719"/>
    <w:rsid w:val="000938F3"/>
    <w:rsid w:val="00093A0F"/>
    <w:rsid w:val="000943AD"/>
    <w:rsid w:val="0009461E"/>
    <w:rsid w:val="00094645"/>
    <w:rsid w:val="0009497F"/>
    <w:rsid w:val="000949AE"/>
    <w:rsid w:val="000949EE"/>
    <w:rsid w:val="00094A08"/>
    <w:rsid w:val="00094B61"/>
    <w:rsid w:val="00094CB3"/>
    <w:rsid w:val="00094FF9"/>
    <w:rsid w:val="000950D1"/>
    <w:rsid w:val="000951C9"/>
    <w:rsid w:val="0009530B"/>
    <w:rsid w:val="000954CD"/>
    <w:rsid w:val="000954FD"/>
    <w:rsid w:val="00095AA4"/>
    <w:rsid w:val="00095E4D"/>
    <w:rsid w:val="00095E55"/>
    <w:rsid w:val="00096130"/>
    <w:rsid w:val="0009618D"/>
    <w:rsid w:val="00096313"/>
    <w:rsid w:val="000963D8"/>
    <w:rsid w:val="000965AE"/>
    <w:rsid w:val="000965E8"/>
    <w:rsid w:val="000969C2"/>
    <w:rsid w:val="00096A9C"/>
    <w:rsid w:val="00096DF4"/>
    <w:rsid w:val="00096F6E"/>
    <w:rsid w:val="00097004"/>
    <w:rsid w:val="00097053"/>
    <w:rsid w:val="00097116"/>
    <w:rsid w:val="00097308"/>
    <w:rsid w:val="00097657"/>
    <w:rsid w:val="000977E2"/>
    <w:rsid w:val="000978CD"/>
    <w:rsid w:val="00097C01"/>
    <w:rsid w:val="00097C7C"/>
    <w:rsid w:val="00097DF1"/>
    <w:rsid w:val="00097FEF"/>
    <w:rsid w:val="000A0087"/>
    <w:rsid w:val="000A01F4"/>
    <w:rsid w:val="000A02AB"/>
    <w:rsid w:val="000A02D5"/>
    <w:rsid w:val="000A0459"/>
    <w:rsid w:val="000A0A86"/>
    <w:rsid w:val="000A0B20"/>
    <w:rsid w:val="000A0F28"/>
    <w:rsid w:val="000A10F7"/>
    <w:rsid w:val="000A1135"/>
    <w:rsid w:val="000A154C"/>
    <w:rsid w:val="000A16A6"/>
    <w:rsid w:val="000A1808"/>
    <w:rsid w:val="000A19DB"/>
    <w:rsid w:val="000A1FD0"/>
    <w:rsid w:val="000A212A"/>
    <w:rsid w:val="000A2581"/>
    <w:rsid w:val="000A2603"/>
    <w:rsid w:val="000A2CF5"/>
    <w:rsid w:val="000A3284"/>
    <w:rsid w:val="000A3415"/>
    <w:rsid w:val="000A3740"/>
    <w:rsid w:val="000A3952"/>
    <w:rsid w:val="000A3DAF"/>
    <w:rsid w:val="000A4134"/>
    <w:rsid w:val="000A44DE"/>
    <w:rsid w:val="000A4763"/>
    <w:rsid w:val="000A4996"/>
    <w:rsid w:val="000A4F02"/>
    <w:rsid w:val="000A50BF"/>
    <w:rsid w:val="000A569A"/>
    <w:rsid w:val="000A5953"/>
    <w:rsid w:val="000A5AAE"/>
    <w:rsid w:val="000A5CE2"/>
    <w:rsid w:val="000A5EF7"/>
    <w:rsid w:val="000A5FCB"/>
    <w:rsid w:val="000A6183"/>
    <w:rsid w:val="000A67F0"/>
    <w:rsid w:val="000A6A99"/>
    <w:rsid w:val="000A6CBC"/>
    <w:rsid w:val="000A6EAD"/>
    <w:rsid w:val="000A70D8"/>
    <w:rsid w:val="000A7252"/>
    <w:rsid w:val="000A739A"/>
    <w:rsid w:val="000A742F"/>
    <w:rsid w:val="000A7A5D"/>
    <w:rsid w:val="000A7D26"/>
    <w:rsid w:val="000A7E45"/>
    <w:rsid w:val="000B00FF"/>
    <w:rsid w:val="000B074A"/>
    <w:rsid w:val="000B081E"/>
    <w:rsid w:val="000B09BE"/>
    <w:rsid w:val="000B0AE3"/>
    <w:rsid w:val="000B0B87"/>
    <w:rsid w:val="000B0E2A"/>
    <w:rsid w:val="000B1490"/>
    <w:rsid w:val="000B14B0"/>
    <w:rsid w:val="000B152D"/>
    <w:rsid w:val="000B1621"/>
    <w:rsid w:val="000B16C2"/>
    <w:rsid w:val="000B18B5"/>
    <w:rsid w:val="000B1941"/>
    <w:rsid w:val="000B19AE"/>
    <w:rsid w:val="000B1B8F"/>
    <w:rsid w:val="000B1C38"/>
    <w:rsid w:val="000B1C7E"/>
    <w:rsid w:val="000B1C80"/>
    <w:rsid w:val="000B1F4B"/>
    <w:rsid w:val="000B21E0"/>
    <w:rsid w:val="000B2357"/>
    <w:rsid w:val="000B24D6"/>
    <w:rsid w:val="000B2548"/>
    <w:rsid w:val="000B263C"/>
    <w:rsid w:val="000B2797"/>
    <w:rsid w:val="000B2B1D"/>
    <w:rsid w:val="000B2D76"/>
    <w:rsid w:val="000B2D8A"/>
    <w:rsid w:val="000B2DE5"/>
    <w:rsid w:val="000B2F7A"/>
    <w:rsid w:val="000B2FF6"/>
    <w:rsid w:val="000B35A4"/>
    <w:rsid w:val="000B35B2"/>
    <w:rsid w:val="000B3608"/>
    <w:rsid w:val="000B3614"/>
    <w:rsid w:val="000B3884"/>
    <w:rsid w:val="000B38A8"/>
    <w:rsid w:val="000B391C"/>
    <w:rsid w:val="000B3DA0"/>
    <w:rsid w:val="000B3F33"/>
    <w:rsid w:val="000B4015"/>
    <w:rsid w:val="000B4061"/>
    <w:rsid w:val="000B446C"/>
    <w:rsid w:val="000B462D"/>
    <w:rsid w:val="000B4653"/>
    <w:rsid w:val="000B47A7"/>
    <w:rsid w:val="000B4865"/>
    <w:rsid w:val="000B493F"/>
    <w:rsid w:val="000B4A74"/>
    <w:rsid w:val="000B4AA7"/>
    <w:rsid w:val="000B4D7D"/>
    <w:rsid w:val="000B4DEB"/>
    <w:rsid w:val="000B4E10"/>
    <w:rsid w:val="000B4E44"/>
    <w:rsid w:val="000B5077"/>
    <w:rsid w:val="000B516C"/>
    <w:rsid w:val="000B51C8"/>
    <w:rsid w:val="000B5398"/>
    <w:rsid w:val="000B5548"/>
    <w:rsid w:val="000B5818"/>
    <w:rsid w:val="000B5A2B"/>
    <w:rsid w:val="000B5AF1"/>
    <w:rsid w:val="000B5BF3"/>
    <w:rsid w:val="000B5D72"/>
    <w:rsid w:val="000B6009"/>
    <w:rsid w:val="000B6275"/>
    <w:rsid w:val="000B65A5"/>
    <w:rsid w:val="000B6831"/>
    <w:rsid w:val="000B71D0"/>
    <w:rsid w:val="000B74B4"/>
    <w:rsid w:val="000B7731"/>
    <w:rsid w:val="000B7BF0"/>
    <w:rsid w:val="000C003D"/>
    <w:rsid w:val="000C0684"/>
    <w:rsid w:val="000C0901"/>
    <w:rsid w:val="000C0ACE"/>
    <w:rsid w:val="000C10B1"/>
    <w:rsid w:val="000C177B"/>
    <w:rsid w:val="000C1D38"/>
    <w:rsid w:val="000C1DDF"/>
    <w:rsid w:val="000C1E4E"/>
    <w:rsid w:val="000C28E2"/>
    <w:rsid w:val="000C2B78"/>
    <w:rsid w:val="000C2B90"/>
    <w:rsid w:val="000C2F47"/>
    <w:rsid w:val="000C32FA"/>
    <w:rsid w:val="000C368A"/>
    <w:rsid w:val="000C36FE"/>
    <w:rsid w:val="000C3754"/>
    <w:rsid w:val="000C381B"/>
    <w:rsid w:val="000C3907"/>
    <w:rsid w:val="000C396C"/>
    <w:rsid w:val="000C3C8A"/>
    <w:rsid w:val="000C3CC0"/>
    <w:rsid w:val="000C3CDD"/>
    <w:rsid w:val="000C3F3D"/>
    <w:rsid w:val="000C4090"/>
    <w:rsid w:val="000C41F9"/>
    <w:rsid w:val="000C4353"/>
    <w:rsid w:val="000C4681"/>
    <w:rsid w:val="000C471F"/>
    <w:rsid w:val="000C4891"/>
    <w:rsid w:val="000C4B91"/>
    <w:rsid w:val="000C4F50"/>
    <w:rsid w:val="000C5002"/>
    <w:rsid w:val="000C5358"/>
    <w:rsid w:val="000C5457"/>
    <w:rsid w:val="000C5498"/>
    <w:rsid w:val="000C57EF"/>
    <w:rsid w:val="000C58CD"/>
    <w:rsid w:val="000C58F0"/>
    <w:rsid w:val="000C5AD9"/>
    <w:rsid w:val="000C5EA0"/>
    <w:rsid w:val="000C5FD7"/>
    <w:rsid w:val="000C60EB"/>
    <w:rsid w:val="000C67EE"/>
    <w:rsid w:val="000C6FE4"/>
    <w:rsid w:val="000C7B81"/>
    <w:rsid w:val="000C7F08"/>
    <w:rsid w:val="000D00BA"/>
    <w:rsid w:val="000D0198"/>
    <w:rsid w:val="000D07CB"/>
    <w:rsid w:val="000D094C"/>
    <w:rsid w:val="000D0B37"/>
    <w:rsid w:val="000D0C7A"/>
    <w:rsid w:val="000D0CE9"/>
    <w:rsid w:val="000D0E1C"/>
    <w:rsid w:val="000D10BD"/>
    <w:rsid w:val="000D1361"/>
    <w:rsid w:val="000D16A2"/>
    <w:rsid w:val="000D1730"/>
    <w:rsid w:val="000D1B16"/>
    <w:rsid w:val="000D20A6"/>
    <w:rsid w:val="000D218B"/>
    <w:rsid w:val="000D2751"/>
    <w:rsid w:val="000D285D"/>
    <w:rsid w:val="000D2A32"/>
    <w:rsid w:val="000D2DDD"/>
    <w:rsid w:val="000D2DFC"/>
    <w:rsid w:val="000D2E10"/>
    <w:rsid w:val="000D329A"/>
    <w:rsid w:val="000D3C62"/>
    <w:rsid w:val="000D4BC2"/>
    <w:rsid w:val="000D4CE6"/>
    <w:rsid w:val="000D4D4C"/>
    <w:rsid w:val="000D4EC6"/>
    <w:rsid w:val="000D4F39"/>
    <w:rsid w:val="000D52C1"/>
    <w:rsid w:val="000D53F1"/>
    <w:rsid w:val="000D541E"/>
    <w:rsid w:val="000D580D"/>
    <w:rsid w:val="000D5920"/>
    <w:rsid w:val="000D5C69"/>
    <w:rsid w:val="000D5DB6"/>
    <w:rsid w:val="000D62C2"/>
    <w:rsid w:val="000D67BB"/>
    <w:rsid w:val="000D6B86"/>
    <w:rsid w:val="000D6CBE"/>
    <w:rsid w:val="000D6DDA"/>
    <w:rsid w:val="000D70F5"/>
    <w:rsid w:val="000D71BE"/>
    <w:rsid w:val="000D74C9"/>
    <w:rsid w:val="000D7739"/>
    <w:rsid w:val="000D79DF"/>
    <w:rsid w:val="000D7C84"/>
    <w:rsid w:val="000D7DDB"/>
    <w:rsid w:val="000D7FFD"/>
    <w:rsid w:val="000E0039"/>
    <w:rsid w:val="000E03DB"/>
    <w:rsid w:val="000E0647"/>
    <w:rsid w:val="000E066F"/>
    <w:rsid w:val="000E06E0"/>
    <w:rsid w:val="000E08A9"/>
    <w:rsid w:val="000E08AD"/>
    <w:rsid w:val="000E0A5C"/>
    <w:rsid w:val="000E0F94"/>
    <w:rsid w:val="000E1551"/>
    <w:rsid w:val="000E180B"/>
    <w:rsid w:val="000E183E"/>
    <w:rsid w:val="000E1AFA"/>
    <w:rsid w:val="000E1EB5"/>
    <w:rsid w:val="000E1ED4"/>
    <w:rsid w:val="000E1FC6"/>
    <w:rsid w:val="000E2741"/>
    <w:rsid w:val="000E278F"/>
    <w:rsid w:val="000E2986"/>
    <w:rsid w:val="000E2AA1"/>
    <w:rsid w:val="000E2AA9"/>
    <w:rsid w:val="000E2B8C"/>
    <w:rsid w:val="000E2D99"/>
    <w:rsid w:val="000E2F79"/>
    <w:rsid w:val="000E307E"/>
    <w:rsid w:val="000E3197"/>
    <w:rsid w:val="000E31E5"/>
    <w:rsid w:val="000E3223"/>
    <w:rsid w:val="000E32F3"/>
    <w:rsid w:val="000E334C"/>
    <w:rsid w:val="000E3358"/>
    <w:rsid w:val="000E3620"/>
    <w:rsid w:val="000E3634"/>
    <w:rsid w:val="000E3A0C"/>
    <w:rsid w:val="000E463C"/>
    <w:rsid w:val="000E4758"/>
    <w:rsid w:val="000E4925"/>
    <w:rsid w:val="000E4C65"/>
    <w:rsid w:val="000E5014"/>
    <w:rsid w:val="000E5230"/>
    <w:rsid w:val="000E526F"/>
    <w:rsid w:val="000E5597"/>
    <w:rsid w:val="000E56E5"/>
    <w:rsid w:val="000E5A50"/>
    <w:rsid w:val="000E5C8B"/>
    <w:rsid w:val="000E5DC9"/>
    <w:rsid w:val="000E5E2C"/>
    <w:rsid w:val="000E5FEC"/>
    <w:rsid w:val="000E64D4"/>
    <w:rsid w:val="000E684A"/>
    <w:rsid w:val="000E69C7"/>
    <w:rsid w:val="000E6C91"/>
    <w:rsid w:val="000E6E20"/>
    <w:rsid w:val="000E715B"/>
    <w:rsid w:val="000E735A"/>
    <w:rsid w:val="000E779B"/>
    <w:rsid w:val="000E7BFB"/>
    <w:rsid w:val="000F0197"/>
    <w:rsid w:val="000F0274"/>
    <w:rsid w:val="000F07F2"/>
    <w:rsid w:val="000F08CA"/>
    <w:rsid w:val="000F09D3"/>
    <w:rsid w:val="000F09DC"/>
    <w:rsid w:val="000F0A9F"/>
    <w:rsid w:val="000F0CD1"/>
    <w:rsid w:val="000F112D"/>
    <w:rsid w:val="000F1133"/>
    <w:rsid w:val="000F1245"/>
    <w:rsid w:val="000F1502"/>
    <w:rsid w:val="000F168C"/>
    <w:rsid w:val="000F16AF"/>
    <w:rsid w:val="000F1772"/>
    <w:rsid w:val="000F1A8C"/>
    <w:rsid w:val="000F1AC0"/>
    <w:rsid w:val="000F1B37"/>
    <w:rsid w:val="000F1C0A"/>
    <w:rsid w:val="000F27A1"/>
    <w:rsid w:val="000F2853"/>
    <w:rsid w:val="000F28DD"/>
    <w:rsid w:val="000F2BA7"/>
    <w:rsid w:val="000F2BC2"/>
    <w:rsid w:val="000F2CAB"/>
    <w:rsid w:val="000F2EAC"/>
    <w:rsid w:val="000F2ECA"/>
    <w:rsid w:val="000F33F1"/>
    <w:rsid w:val="000F34CF"/>
    <w:rsid w:val="000F3548"/>
    <w:rsid w:val="000F35FB"/>
    <w:rsid w:val="000F363E"/>
    <w:rsid w:val="000F3835"/>
    <w:rsid w:val="000F38CD"/>
    <w:rsid w:val="000F4599"/>
    <w:rsid w:val="000F45DB"/>
    <w:rsid w:val="000F4769"/>
    <w:rsid w:val="000F4987"/>
    <w:rsid w:val="000F4A1F"/>
    <w:rsid w:val="000F4B4C"/>
    <w:rsid w:val="000F4E94"/>
    <w:rsid w:val="000F4F90"/>
    <w:rsid w:val="000F4FF5"/>
    <w:rsid w:val="000F500E"/>
    <w:rsid w:val="000F5108"/>
    <w:rsid w:val="000F5218"/>
    <w:rsid w:val="000F5221"/>
    <w:rsid w:val="000F52A4"/>
    <w:rsid w:val="000F5314"/>
    <w:rsid w:val="000F5ADC"/>
    <w:rsid w:val="000F5BC7"/>
    <w:rsid w:val="000F5CBB"/>
    <w:rsid w:val="000F5E98"/>
    <w:rsid w:val="000F6732"/>
    <w:rsid w:val="000F697A"/>
    <w:rsid w:val="000F69A9"/>
    <w:rsid w:val="000F6E0D"/>
    <w:rsid w:val="000F6E7A"/>
    <w:rsid w:val="000F7740"/>
    <w:rsid w:val="000F788F"/>
    <w:rsid w:val="000F7C51"/>
    <w:rsid w:val="000F7E9E"/>
    <w:rsid w:val="000F7ED8"/>
    <w:rsid w:val="000F7F87"/>
    <w:rsid w:val="000F7FA9"/>
    <w:rsid w:val="00100106"/>
    <w:rsid w:val="00100681"/>
    <w:rsid w:val="001007DF"/>
    <w:rsid w:val="00100941"/>
    <w:rsid w:val="00100E63"/>
    <w:rsid w:val="00100EC6"/>
    <w:rsid w:val="001013D8"/>
    <w:rsid w:val="0010179E"/>
    <w:rsid w:val="001017A2"/>
    <w:rsid w:val="00101803"/>
    <w:rsid w:val="00101BDA"/>
    <w:rsid w:val="00101F4E"/>
    <w:rsid w:val="00102C5C"/>
    <w:rsid w:val="00102D21"/>
    <w:rsid w:val="00102DC8"/>
    <w:rsid w:val="00102EB2"/>
    <w:rsid w:val="001031E9"/>
    <w:rsid w:val="00103579"/>
    <w:rsid w:val="00103881"/>
    <w:rsid w:val="001039AB"/>
    <w:rsid w:val="00103CF4"/>
    <w:rsid w:val="00104164"/>
    <w:rsid w:val="0010432C"/>
    <w:rsid w:val="001047D0"/>
    <w:rsid w:val="0010494F"/>
    <w:rsid w:val="00104D67"/>
    <w:rsid w:val="00104DEF"/>
    <w:rsid w:val="00104FAD"/>
    <w:rsid w:val="001054D1"/>
    <w:rsid w:val="001056AE"/>
    <w:rsid w:val="00105B26"/>
    <w:rsid w:val="00106104"/>
    <w:rsid w:val="0010636B"/>
    <w:rsid w:val="0010663D"/>
    <w:rsid w:val="0010681F"/>
    <w:rsid w:val="00106906"/>
    <w:rsid w:val="0010695C"/>
    <w:rsid w:val="001069B1"/>
    <w:rsid w:val="00106C5E"/>
    <w:rsid w:val="00106F53"/>
    <w:rsid w:val="00106F8B"/>
    <w:rsid w:val="00107084"/>
    <w:rsid w:val="001070BE"/>
    <w:rsid w:val="00107146"/>
    <w:rsid w:val="00107610"/>
    <w:rsid w:val="00107994"/>
    <w:rsid w:val="00107A92"/>
    <w:rsid w:val="00107B23"/>
    <w:rsid w:val="00107C56"/>
    <w:rsid w:val="00110138"/>
    <w:rsid w:val="00110645"/>
    <w:rsid w:val="001106FC"/>
    <w:rsid w:val="001107A5"/>
    <w:rsid w:val="0011097E"/>
    <w:rsid w:val="00110D2D"/>
    <w:rsid w:val="00110E10"/>
    <w:rsid w:val="00110FD4"/>
    <w:rsid w:val="001114C5"/>
    <w:rsid w:val="001114E1"/>
    <w:rsid w:val="001115F4"/>
    <w:rsid w:val="001118A5"/>
    <w:rsid w:val="00111CAC"/>
    <w:rsid w:val="00111D2D"/>
    <w:rsid w:val="00111D3F"/>
    <w:rsid w:val="00111DEB"/>
    <w:rsid w:val="001120B8"/>
    <w:rsid w:val="00112295"/>
    <w:rsid w:val="0011256C"/>
    <w:rsid w:val="00112597"/>
    <w:rsid w:val="00112803"/>
    <w:rsid w:val="00112B3A"/>
    <w:rsid w:val="00112C06"/>
    <w:rsid w:val="00112CE6"/>
    <w:rsid w:val="00113041"/>
    <w:rsid w:val="0011351C"/>
    <w:rsid w:val="00113846"/>
    <w:rsid w:val="001138BD"/>
    <w:rsid w:val="001139D3"/>
    <w:rsid w:val="00113A8E"/>
    <w:rsid w:val="00113EF5"/>
    <w:rsid w:val="00113F15"/>
    <w:rsid w:val="00113F3F"/>
    <w:rsid w:val="00113FA8"/>
    <w:rsid w:val="00114063"/>
    <w:rsid w:val="001143DD"/>
    <w:rsid w:val="00114453"/>
    <w:rsid w:val="00114AC0"/>
    <w:rsid w:val="00114B33"/>
    <w:rsid w:val="00114D76"/>
    <w:rsid w:val="0011545C"/>
    <w:rsid w:val="0011572C"/>
    <w:rsid w:val="001157E5"/>
    <w:rsid w:val="001159C6"/>
    <w:rsid w:val="001159C9"/>
    <w:rsid w:val="00115A55"/>
    <w:rsid w:val="00115ABE"/>
    <w:rsid w:val="00115B1E"/>
    <w:rsid w:val="00115BCE"/>
    <w:rsid w:val="00115C61"/>
    <w:rsid w:val="00115C9D"/>
    <w:rsid w:val="00115E19"/>
    <w:rsid w:val="00116253"/>
    <w:rsid w:val="00116460"/>
    <w:rsid w:val="001164CD"/>
    <w:rsid w:val="001165B7"/>
    <w:rsid w:val="001166B5"/>
    <w:rsid w:val="00116715"/>
    <w:rsid w:val="0011683B"/>
    <w:rsid w:val="00116B81"/>
    <w:rsid w:val="00116D51"/>
    <w:rsid w:val="00116E9E"/>
    <w:rsid w:val="00116F18"/>
    <w:rsid w:val="001170DE"/>
    <w:rsid w:val="001170EA"/>
    <w:rsid w:val="00117258"/>
    <w:rsid w:val="00117312"/>
    <w:rsid w:val="0011732D"/>
    <w:rsid w:val="00117348"/>
    <w:rsid w:val="001178A9"/>
    <w:rsid w:val="00117AEC"/>
    <w:rsid w:val="00117B2E"/>
    <w:rsid w:val="00117C1F"/>
    <w:rsid w:val="00117C77"/>
    <w:rsid w:val="00117D7B"/>
    <w:rsid w:val="00117F64"/>
    <w:rsid w:val="0012021E"/>
    <w:rsid w:val="0012036C"/>
    <w:rsid w:val="0012044D"/>
    <w:rsid w:val="001206EC"/>
    <w:rsid w:val="0012075A"/>
    <w:rsid w:val="00120BD5"/>
    <w:rsid w:val="00120C0D"/>
    <w:rsid w:val="00120C94"/>
    <w:rsid w:val="00120D0D"/>
    <w:rsid w:val="00120DE6"/>
    <w:rsid w:val="001211DB"/>
    <w:rsid w:val="00121319"/>
    <w:rsid w:val="00121519"/>
    <w:rsid w:val="0012188D"/>
    <w:rsid w:val="0012197E"/>
    <w:rsid w:val="00121B08"/>
    <w:rsid w:val="00121D81"/>
    <w:rsid w:val="00121DCC"/>
    <w:rsid w:val="001222B7"/>
    <w:rsid w:val="001224F0"/>
    <w:rsid w:val="001226F0"/>
    <w:rsid w:val="00122888"/>
    <w:rsid w:val="00122C48"/>
    <w:rsid w:val="00122E96"/>
    <w:rsid w:val="00123503"/>
    <w:rsid w:val="001236B9"/>
    <w:rsid w:val="00123893"/>
    <w:rsid w:val="001238C3"/>
    <w:rsid w:val="00123D5A"/>
    <w:rsid w:val="00123F48"/>
    <w:rsid w:val="00123FA1"/>
    <w:rsid w:val="0012429A"/>
    <w:rsid w:val="001242C0"/>
    <w:rsid w:val="0012430D"/>
    <w:rsid w:val="00124406"/>
    <w:rsid w:val="0012452E"/>
    <w:rsid w:val="00124650"/>
    <w:rsid w:val="001249B2"/>
    <w:rsid w:val="00124DA1"/>
    <w:rsid w:val="00125274"/>
    <w:rsid w:val="00125569"/>
    <w:rsid w:val="001255E4"/>
    <w:rsid w:val="00125633"/>
    <w:rsid w:val="001257A3"/>
    <w:rsid w:val="001259C2"/>
    <w:rsid w:val="00125AEE"/>
    <w:rsid w:val="00125E1F"/>
    <w:rsid w:val="00126087"/>
    <w:rsid w:val="001263EA"/>
    <w:rsid w:val="0012651E"/>
    <w:rsid w:val="001266D3"/>
    <w:rsid w:val="001268A0"/>
    <w:rsid w:val="00126A92"/>
    <w:rsid w:val="00127027"/>
    <w:rsid w:val="00127234"/>
    <w:rsid w:val="00127AD5"/>
    <w:rsid w:val="00127C2B"/>
    <w:rsid w:val="00127E6C"/>
    <w:rsid w:val="00127E94"/>
    <w:rsid w:val="00130039"/>
    <w:rsid w:val="001302FA"/>
    <w:rsid w:val="001306FC"/>
    <w:rsid w:val="00130926"/>
    <w:rsid w:val="001309A9"/>
    <w:rsid w:val="00130A79"/>
    <w:rsid w:val="00130C14"/>
    <w:rsid w:val="00130C98"/>
    <w:rsid w:val="00130DB1"/>
    <w:rsid w:val="00131385"/>
    <w:rsid w:val="001313A5"/>
    <w:rsid w:val="00131460"/>
    <w:rsid w:val="00131544"/>
    <w:rsid w:val="00131729"/>
    <w:rsid w:val="00131795"/>
    <w:rsid w:val="00131812"/>
    <w:rsid w:val="00131AB7"/>
    <w:rsid w:val="00131ABE"/>
    <w:rsid w:val="00131DE3"/>
    <w:rsid w:val="0013231D"/>
    <w:rsid w:val="00132345"/>
    <w:rsid w:val="0013239B"/>
    <w:rsid w:val="001324C5"/>
    <w:rsid w:val="0013296A"/>
    <w:rsid w:val="00132AA4"/>
    <w:rsid w:val="00132C7D"/>
    <w:rsid w:val="00132F26"/>
    <w:rsid w:val="00132FB8"/>
    <w:rsid w:val="001331CD"/>
    <w:rsid w:val="00133327"/>
    <w:rsid w:val="00133365"/>
    <w:rsid w:val="00133619"/>
    <w:rsid w:val="0013395F"/>
    <w:rsid w:val="0013413F"/>
    <w:rsid w:val="0013420E"/>
    <w:rsid w:val="00134319"/>
    <w:rsid w:val="0013453B"/>
    <w:rsid w:val="00134DFE"/>
    <w:rsid w:val="00134E62"/>
    <w:rsid w:val="001353AB"/>
    <w:rsid w:val="00135584"/>
    <w:rsid w:val="00135812"/>
    <w:rsid w:val="00135A0F"/>
    <w:rsid w:val="00135A59"/>
    <w:rsid w:val="00135B42"/>
    <w:rsid w:val="00135B62"/>
    <w:rsid w:val="00135DB4"/>
    <w:rsid w:val="00135DD1"/>
    <w:rsid w:val="00135E7C"/>
    <w:rsid w:val="00135EA9"/>
    <w:rsid w:val="00135F2C"/>
    <w:rsid w:val="001360E1"/>
    <w:rsid w:val="00136178"/>
    <w:rsid w:val="00136193"/>
    <w:rsid w:val="001361ED"/>
    <w:rsid w:val="001363D6"/>
    <w:rsid w:val="001363F0"/>
    <w:rsid w:val="00136AEF"/>
    <w:rsid w:val="00136C29"/>
    <w:rsid w:val="00136C54"/>
    <w:rsid w:val="00136CE1"/>
    <w:rsid w:val="00136FB7"/>
    <w:rsid w:val="0013709B"/>
    <w:rsid w:val="0013725D"/>
    <w:rsid w:val="00137273"/>
    <w:rsid w:val="001377CE"/>
    <w:rsid w:val="00137863"/>
    <w:rsid w:val="001378F9"/>
    <w:rsid w:val="001379D8"/>
    <w:rsid w:val="00137A08"/>
    <w:rsid w:val="00137CD3"/>
    <w:rsid w:val="00137E26"/>
    <w:rsid w:val="00137E3E"/>
    <w:rsid w:val="001405A3"/>
    <w:rsid w:val="00140B83"/>
    <w:rsid w:val="00140E78"/>
    <w:rsid w:val="0014119B"/>
    <w:rsid w:val="00141211"/>
    <w:rsid w:val="001412EA"/>
    <w:rsid w:val="0014145F"/>
    <w:rsid w:val="00141699"/>
    <w:rsid w:val="0014196F"/>
    <w:rsid w:val="00141A2B"/>
    <w:rsid w:val="00141E8C"/>
    <w:rsid w:val="00142179"/>
    <w:rsid w:val="001421AC"/>
    <w:rsid w:val="0014280B"/>
    <w:rsid w:val="00142AC7"/>
    <w:rsid w:val="00142CCB"/>
    <w:rsid w:val="0014304B"/>
    <w:rsid w:val="0014318A"/>
    <w:rsid w:val="001431FB"/>
    <w:rsid w:val="001433D8"/>
    <w:rsid w:val="001437DD"/>
    <w:rsid w:val="00143A0B"/>
    <w:rsid w:val="00143CC4"/>
    <w:rsid w:val="00143D59"/>
    <w:rsid w:val="00143E64"/>
    <w:rsid w:val="0014400D"/>
    <w:rsid w:val="00144249"/>
    <w:rsid w:val="0014443C"/>
    <w:rsid w:val="00144635"/>
    <w:rsid w:val="001446CE"/>
    <w:rsid w:val="001454BE"/>
    <w:rsid w:val="001457CB"/>
    <w:rsid w:val="00145903"/>
    <w:rsid w:val="00145A3E"/>
    <w:rsid w:val="0014641A"/>
    <w:rsid w:val="001465E2"/>
    <w:rsid w:val="0014663F"/>
    <w:rsid w:val="00146BF3"/>
    <w:rsid w:val="00146CEE"/>
    <w:rsid w:val="00146DE3"/>
    <w:rsid w:val="00146E00"/>
    <w:rsid w:val="00146E34"/>
    <w:rsid w:val="00146F72"/>
    <w:rsid w:val="00147347"/>
    <w:rsid w:val="001473BC"/>
    <w:rsid w:val="00147560"/>
    <w:rsid w:val="001475BA"/>
    <w:rsid w:val="00147EE3"/>
    <w:rsid w:val="0015007C"/>
    <w:rsid w:val="001500D0"/>
    <w:rsid w:val="001505E1"/>
    <w:rsid w:val="0015096B"/>
    <w:rsid w:val="00150AB8"/>
    <w:rsid w:val="00150C1B"/>
    <w:rsid w:val="00150DBF"/>
    <w:rsid w:val="00150E81"/>
    <w:rsid w:val="00151031"/>
    <w:rsid w:val="001512A2"/>
    <w:rsid w:val="001512D2"/>
    <w:rsid w:val="001517A9"/>
    <w:rsid w:val="00151958"/>
    <w:rsid w:val="00151A1D"/>
    <w:rsid w:val="00152046"/>
    <w:rsid w:val="0015211D"/>
    <w:rsid w:val="00152131"/>
    <w:rsid w:val="00152239"/>
    <w:rsid w:val="001528C1"/>
    <w:rsid w:val="00152A26"/>
    <w:rsid w:val="00152BC2"/>
    <w:rsid w:val="00152C83"/>
    <w:rsid w:val="00152D52"/>
    <w:rsid w:val="00152D8E"/>
    <w:rsid w:val="00152F47"/>
    <w:rsid w:val="00153145"/>
    <w:rsid w:val="00153921"/>
    <w:rsid w:val="00153BDC"/>
    <w:rsid w:val="00154001"/>
    <w:rsid w:val="001540C1"/>
    <w:rsid w:val="001541F7"/>
    <w:rsid w:val="0015446C"/>
    <w:rsid w:val="001548C8"/>
    <w:rsid w:val="0015498C"/>
    <w:rsid w:val="00154B9F"/>
    <w:rsid w:val="00154C38"/>
    <w:rsid w:val="00154CA9"/>
    <w:rsid w:val="00154D56"/>
    <w:rsid w:val="00154E22"/>
    <w:rsid w:val="00154F73"/>
    <w:rsid w:val="00155061"/>
    <w:rsid w:val="00155198"/>
    <w:rsid w:val="00155251"/>
    <w:rsid w:val="001553CD"/>
    <w:rsid w:val="00155496"/>
    <w:rsid w:val="001559BC"/>
    <w:rsid w:val="00155A35"/>
    <w:rsid w:val="00155A7F"/>
    <w:rsid w:val="00155E02"/>
    <w:rsid w:val="00155EC8"/>
    <w:rsid w:val="00155F93"/>
    <w:rsid w:val="00156349"/>
    <w:rsid w:val="001564CE"/>
    <w:rsid w:val="00156909"/>
    <w:rsid w:val="00156A13"/>
    <w:rsid w:val="00156D2A"/>
    <w:rsid w:val="00156EA9"/>
    <w:rsid w:val="001573DD"/>
    <w:rsid w:val="001577F9"/>
    <w:rsid w:val="00157897"/>
    <w:rsid w:val="00157AF6"/>
    <w:rsid w:val="00157DF8"/>
    <w:rsid w:val="0016004A"/>
    <w:rsid w:val="0016010B"/>
    <w:rsid w:val="001602CD"/>
    <w:rsid w:val="0016044F"/>
    <w:rsid w:val="00160553"/>
    <w:rsid w:val="0016066C"/>
    <w:rsid w:val="00160A53"/>
    <w:rsid w:val="00160BE1"/>
    <w:rsid w:val="00160D9A"/>
    <w:rsid w:val="001610F5"/>
    <w:rsid w:val="00161196"/>
    <w:rsid w:val="00161EE9"/>
    <w:rsid w:val="001620CC"/>
    <w:rsid w:val="00162607"/>
    <w:rsid w:val="00162919"/>
    <w:rsid w:val="00162974"/>
    <w:rsid w:val="00162E2A"/>
    <w:rsid w:val="00162E99"/>
    <w:rsid w:val="0016306F"/>
    <w:rsid w:val="001631BA"/>
    <w:rsid w:val="00163516"/>
    <w:rsid w:val="0016355F"/>
    <w:rsid w:val="0016358F"/>
    <w:rsid w:val="001635F0"/>
    <w:rsid w:val="0016375F"/>
    <w:rsid w:val="001639DF"/>
    <w:rsid w:val="00163B9A"/>
    <w:rsid w:val="00163E2C"/>
    <w:rsid w:val="00163EBD"/>
    <w:rsid w:val="00164411"/>
    <w:rsid w:val="001644EE"/>
    <w:rsid w:val="00164834"/>
    <w:rsid w:val="00164909"/>
    <w:rsid w:val="00164B1D"/>
    <w:rsid w:val="00165091"/>
    <w:rsid w:val="0016515E"/>
    <w:rsid w:val="00165814"/>
    <w:rsid w:val="0016596E"/>
    <w:rsid w:val="00165C91"/>
    <w:rsid w:val="00165EC5"/>
    <w:rsid w:val="0016609D"/>
    <w:rsid w:val="001663C3"/>
    <w:rsid w:val="001664E5"/>
    <w:rsid w:val="0016681D"/>
    <w:rsid w:val="00166A0B"/>
    <w:rsid w:val="00166A10"/>
    <w:rsid w:val="00166CA0"/>
    <w:rsid w:val="00166D38"/>
    <w:rsid w:val="00166FB2"/>
    <w:rsid w:val="00166FC0"/>
    <w:rsid w:val="001675ED"/>
    <w:rsid w:val="00167622"/>
    <w:rsid w:val="00167D7D"/>
    <w:rsid w:val="001701B8"/>
    <w:rsid w:val="0017054B"/>
    <w:rsid w:val="001705D1"/>
    <w:rsid w:val="00170601"/>
    <w:rsid w:val="001706FB"/>
    <w:rsid w:val="0017126E"/>
    <w:rsid w:val="00171341"/>
    <w:rsid w:val="0017162E"/>
    <w:rsid w:val="00171BDE"/>
    <w:rsid w:val="00171CE3"/>
    <w:rsid w:val="00171FFE"/>
    <w:rsid w:val="0017225D"/>
    <w:rsid w:val="00172728"/>
    <w:rsid w:val="001727A1"/>
    <w:rsid w:val="001728EB"/>
    <w:rsid w:val="00172DB5"/>
    <w:rsid w:val="00172EB6"/>
    <w:rsid w:val="00172F7F"/>
    <w:rsid w:val="00172FF4"/>
    <w:rsid w:val="001731E9"/>
    <w:rsid w:val="0017357D"/>
    <w:rsid w:val="001735BD"/>
    <w:rsid w:val="0017376C"/>
    <w:rsid w:val="00173A0B"/>
    <w:rsid w:val="00174813"/>
    <w:rsid w:val="00174928"/>
    <w:rsid w:val="00174B47"/>
    <w:rsid w:val="00175134"/>
    <w:rsid w:val="00175257"/>
    <w:rsid w:val="0017525A"/>
    <w:rsid w:val="00175469"/>
    <w:rsid w:val="001754F4"/>
    <w:rsid w:val="001755DE"/>
    <w:rsid w:val="00175631"/>
    <w:rsid w:val="00175688"/>
    <w:rsid w:val="0017586F"/>
    <w:rsid w:val="001758D7"/>
    <w:rsid w:val="001758F7"/>
    <w:rsid w:val="001759E0"/>
    <w:rsid w:val="00175A19"/>
    <w:rsid w:val="00175B26"/>
    <w:rsid w:val="00175EB4"/>
    <w:rsid w:val="00175F46"/>
    <w:rsid w:val="00175F50"/>
    <w:rsid w:val="001762F2"/>
    <w:rsid w:val="00176A31"/>
    <w:rsid w:val="00177020"/>
    <w:rsid w:val="00177492"/>
    <w:rsid w:val="0017751A"/>
    <w:rsid w:val="00177D68"/>
    <w:rsid w:val="00177DE5"/>
    <w:rsid w:val="00180101"/>
    <w:rsid w:val="00180260"/>
    <w:rsid w:val="00180311"/>
    <w:rsid w:val="00180377"/>
    <w:rsid w:val="00180388"/>
    <w:rsid w:val="001806E5"/>
    <w:rsid w:val="001807FD"/>
    <w:rsid w:val="001809FC"/>
    <w:rsid w:val="0018135C"/>
    <w:rsid w:val="001818A1"/>
    <w:rsid w:val="001818E2"/>
    <w:rsid w:val="00181C25"/>
    <w:rsid w:val="00182284"/>
    <w:rsid w:val="00182364"/>
    <w:rsid w:val="00182826"/>
    <w:rsid w:val="001828C2"/>
    <w:rsid w:val="00182A15"/>
    <w:rsid w:val="00182BE5"/>
    <w:rsid w:val="00182DB4"/>
    <w:rsid w:val="00183008"/>
    <w:rsid w:val="0018309C"/>
    <w:rsid w:val="001832DA"/>
    <w:rsid w:val="00183923"/>
    <w:rsid w:val="00183BC8"/>
    <w:rsid w:val="00183D22"/>
    <w:rsid w:val="00184014"/>
    <w:rsid w:val="0018432C"/>
    <w:rsid w:val="001843D2"/>
    <w:rsid w:val="001844C7"/>
    <w:rsid w:val="001848AE"/>
    <w:rsid w:val="00184DAB"/>
    <w:rsid w:val="00184E1F"/>
    <w:rsid w:val="00184E6C"/>
    <w:rsid w:val="00184E75"/>
    <w:rsid w:val="001850F7"/>
    <w:rsid w:val="00185220"/>
    <w:rsid w:val="0018525B"/>
    <w:rsid w:val="00185558"/>
    <w:rsid w:val="001855C9"/>
    <w:rsid w:val="0018576B"/>
    <w:rsid w:val="0018578E"/>
    <w:rsid w:val="00185CF0"/>
    <w:rsid w:val="00185D35"/>
    <w:rsid w:val="0018604D"/>
    <w:rsid w:val="001862AD"/>
    <w:rsid w:val="001868C2"/>
    <w:rsid w:val="00186B8C"/>
    <w:rsid w:val="001872E2"/>
    <w:rsid w:val="0018742D"/>
    <w:rsid w:val="0018773D"/>
    <w:rsid w:val="001878D9"/>
    <w:rsid w:val="001879F5"/>
    <w:rsid w:val="00187ADB"/>
    <w:rsid w:val="00187AFF"/>
    <w:rsid w:val="00187BA4"/>
    <w:rsid w:val="00187CF7"/>
    <w:rsid w:val="00187E1E"/>
    <w:rsid w:val="001900A1"/>
    <w:rsid w:val="0019034B"/>
    <w:rsid w:val="00190369"/>
    <w:rsid w:val="00190794"/>
    <w:rsid w:val="001907C8"/>
    <w:rsid w:val="0019089C"/>
    <w:rsid w:val="00190960"/>
    <w:rsid w:val="00190B70"/>
    <w:rsid w:val="00190C15"/>
    <w:rsid w:val="00190CCE"/>
    <w:rsid w:val="00190F2E"/>
    <w:rsid w:val="001911EC"/>
    <w:rsid w:val="001915C1"/>
    <w:rsid w:val="00191600"/>
    <w:rsid w:val="0019167F"/>
    <w:rsid w:val="001916DD"/>
    <w:rsid w:val="00191786"/>
    <w:rsid w:val="00191AEB"/>
    <w:rsid w:val="00191BAC"/>
    <w:rsid w:val="00191D81"/>
    <w:rsid w:val="00191E92"/>
    <w:rsid w:val="00192086"/>
    <w:rsid w:val="00192144"/>
    <w:rsid w:val="00192632"/>
    <w:rsid w:val="00192EA2"/>
    <w:rsid w:val="00192EF0"/>
    <w:rsid w:val="00192F86"/>
    <w:rsid w:val="0019300E"/>
    <w:rsid w:val="00193445"/>
    <w:rsid w:val="001935BA"/>
    <w:rsid w:val="001936FA"/>
    <w:rsid w:val="00193A84"/>
    <w:rsid w:val="00193C6C"/>
    <w:rsid w:val="00194224"/>
    <w:rsid w:val="001942F8"/>
    <w:rsid w:val="00194534"/>
    <w:rsid w:val="0019469A"/>
    <w:rsid w:val="00194B44"/>
    <w:rsid w:val="001953AB"/>
    <w:rsid w:val="00195782"/>
    <w:rsid w:val="00195AA7"/>
    <w:rsid w:val="00195ECD"/>
    <w:rsid w:val="00196306"/>
    <w:rsid w:val="001965B4"/>
    <w:rsid w:val="00196A7E"/>
    <w:rsid w:val="00196C70"/>
    <w:rsid w:val="00196C87"/>
    <w:rsid w:val="00197349"/>
    <w:rsid w:val="00197503"/>
    <w:rsid w:val="00197734"/>
    <w:rsid w:val="00197AA1"/>
    <w:rsid w:val="00197AE7"/>
    <w:rsid w:val="00197DB0"/>
    <w:rsid w:val="00197EB6"/>
    <w:rsid w:val="00197FE6"/>
    <w:rsid w:val="001A0303"/>
    <w:rsid w:val="001A0317"/>
    <w:rsid w:val="001A0498"/>
    <w:rsid w:val="001A0A83"/>
    <w:rsid w:val="001A0D32"/>
    <w:rsid w:val="001A0E82"/>
    <w:rsid w:val="001A0F47"/>
    <w:rsid w:val="001A0F58"/>
    <w:rsid w:val="001A10FA"/>
    <w:rsid w:val="001A115E"/>
    <w:rsid w:val="001A1222"/>
    <w:rsid w:val="001A122E"/>
    <w:rsid w:val="001A14C2"/>
    <w:rsid w:val="001A18CA"/>
    <w:rsid w:val="001A1927"/>
    <w:rsid w:val="001A19F5"/>
    <w:rsid w:val="001A2398"/>
    <w:rsid w:val="001A255D"/>
    <w:rsid w:val="001A265D"/>
    <w:rsid w:val="001A274C"/>
    <w:rsid w:val="001A2832"/>
    <w:rsid w:val="001A288D"/>
    <w:rsid w:val="001A2A6D"/>
    <w:rsid w:val="001A2B17"/>
    <w:rsid w:val="001A3013"/>
    <w:rsid w:val="001A35BB"/>
    <w:rsid w:val="001A364D"/>
    <w:rsid w:val="001A365B"/>
    <w:rsid w:val="001A3A53"/>
    <w:rsid w:val="001A3A54"/>
    <w:rsid w:val="001A3A92"/>
    <w:rsid w:val="001A3F29"/>
    <w:rsid w:val="001A452E"/>
    <w:rsid w:val="001A497E"/>
    <w:rsid w:val="001A4AC4"/>
    <w:rsid w:val="001A4E82"/>
    <w:rsid w:val="001A4FFE"/>
    <w:rsid w:val="001A5277"/>
    <w:rsid w:val="001A53CE"/>
    <w:rsid w:val="001A551D"/>
    <w:rsid w:val="001A56A4"/>
    <w:rsid w:val="001A5A0D"/>
    <w:rsid w:val="001A5CF0"/>
    <w:rsid w:val="001A5DA3"/>
    <w:rsid w:val="001A5F98"/>
    <w:rsid w:val="001A61E6"/>
    <w:rsid w:val="001A6525"/>
    <w:rsid w:val="001A66E1"/>
    <w:rsid w:val="001A6846"/>
    <w:rsid w:val="001A6F2D"/>
    <w:rsid w:val="001A743A"/>
    <w:rsid w:val="001A74B2"/>
    <w:rsid w:val="001A74D6"/>
    <w:rsid w:val="001A77C5"/>
    <w:rsid w:val="001B02F4"/>
    <w:rsid w:val="001B03C8"/>
    <w:rsid w:val="001B0550"/>
    <w:rsid w:val="001B05CD"/>
    <w:rsid w:val="001B06E7"/>
    <w:rsid w:val="001B06ED"/>
    <w:rsid w:val="001B098A"/>
    <w:rsid w:val="001B0AE0"/>
    <w:rsid w:val="001B0DA3"/>
    <w:rsid w:val="001B0F7F"/>
    <w:rsid w:val="001B106A"/>
    <w:rsid w:val="001B15B6"/>
    <w:rsid w:val="001B189D"/>
    <w:rsid w:val="001B1A54"/>
    <w:rsid w:val="001B23B6"/>
    <w:rsid w:val="001B2438"/>
    <w:rsid w:val="001B2665"/>
    <w:rsid w:val="001B2A44"/>
    <w:rsid w:val="001B2F3D"/>
    <w:rsid w:val="001B3DCC"/>
    <w:rsid w:val="001B4029"/>
    <w:rsid w:val="001B40F5"/>
    <w:rsid w:val="001B432B"/>
    <w:rsid w:val="001B4405"/>
    <w:rsid w:val="001B4552"/>
    <w:rsid w:val="001B4BC8"/>
    <w:rsid w:val="001B4D45"/>
    <w:rsid w:val="001B4EFB"/>
    <w:rsid w:val="001B4FC2"/>
    <w:rsid w:val="001B524D"/>
    <w:rsid w:val="001B5321"/>
    <w:rsid w:val="001B54F9"/>
    <w:rsid w:val="001B5501"/>
    <w:rsid w:val="001B5538"/>
    <w:rsid w:val="001B57CF"/>
    <w:rsid w:val="001B57FE"/>
    <w:rsid w:val="001B5813"/>
    <w:rsid w:val="001B5E28"/>
    <w:rsid w:val="001B6001"/>
    <w:rsid w:val="001B62B3"/>
    <w:rsid w:val="001B6327"/>
    <w:rsid w:val="001B63C1"/>
    <w:rsid w:val="001B6514"/>
    <w:rsid w:val="001B6597"/>
    <w:rsid w:val="001B681A"/>
    <w:rsid w:val="001B6985"/>
    <w:rsid w:val="001B6ADB"/>
    <w:rsid w:val="001B6B3C"/>
    <w:rsid w:val="001B6C6A"/>
    <w:rsid w:val="001B6D62"/>
    <w:rsid w:val="001B6E27"/>
    <w:rsid w:val="001B6E46"/>
    <w:rsid w:val="001B72A1"/>
    <w:rsid w:val="001B756D"/>
    <w:rsid w:val="001B7589"/>
    <w:rsid w:val="001B7697"/>
    <w:rsid w:val="001B7852"/>
    <w:rsid w:val="001B7AA3"/>
    <w:rsid w:val="001B7AF2"/>
    <w:rsid w:val="001B7CD4"/>
    <w:rsid w:val="001B7D84"/>
    <w:rsid w:val="001C0270"/>
    <w:rsid w:val="001C037D"/>
    <w:rsid w:val="001C083C"/>
    <w:rsid w:val="001C0864"/>
    <w:rsid w:val="001C0FD2"/>
    <w:rsid w:val="001C154D"/>
    <w:rsid w:val="001C1A61"/>
    <w:rsid w:val="001C1BA8"/>
    <w:rsid w:val="001C1CD3"/>
    <w:rsid w:val="001C215D"/>
    <w:rsid w:val="001C2306"/>
    <w:rsid w:val="001C2415"/>
    <w:rsid w:val="001C254C"/>
    <w:rsid w:val="001C2592"/>
    <w:rsid w:val="001C2A98"/>
    <w:rsid w:val="001C2B4D"/>
    <w:rsid w:val="001C2B5E"/>
    <w:rsid w:val="001C2BE1"/>
    <w:rsid w:val="001C2CCD"/>
    <w:rsid w:val="001C2E0E"/>
    <w:rsid w:val="001C316A"/>
    <w:rsid w:val="001C32C4"/>
    <w:rsid w:val="001C333B"/>
    <w:rsid w:val="001C3476"/>
    <w:rsid w:val="001C34EF"/>
    <w:rsid w:val="001C3628"/>
    <w:rsid w:val="001C37D9"/>
    <w:rsid w:val="001C3AB5"/>
    <w:rsid w:val="001C3B00"/>
    <w:rsid w:val="001C4006"/>
    <w:rsid w:val="001C4048"/>
    <w:rsid w:val="001C462D"/>
    <w:rsid w:val="001C478F"/>
    <w:rsid w:val="001C4843"/>
    <w:rsid w:val="001C4CA9"/>
    <w:rsid w:val="001C4D8A"/>
    <w:rsid w:val="001C4E1F"/>
    <w:rsid w:val="001C524F"/>
    <w:rsid w:val="001C5856"/>
    <w:rsid w:val="001C58F5"/>
    <w:rsid w:val="001C5FA7"/>
    <w:rsid w:val="001C617D"/>
    <w:rsid w:val="001C631B"/>
    <w:rsid w:val="001C64E9"/>
    <w:rsid w:val="001C666E"/>
    <w:rsid w:val="001C6696"/>
    <w:rsid w:val="001C69EB"/>
    <w:rsid w:val="001C6B26"/>
    <w:rsid w:val="001C6BC4"/>
    <w:rsid w:val="001C71AB"/>
    <w:rsid w:val="001C726B"/>
    <w:rsid w:val="001C75CC"/>
    <w:rsid w:val="001C7744"/>
    <w:rsid w:val="001C7DB8"/>
    <w:rsid w:val="001D0042"/>
    <w:rsid w:val="001D00F1"/>
    <w:rsid w:val="001D070A"/>
    <w:rsid w:val="001D07EA"/>
    <w:rsid w:val="001D08E4"/>
    <w:rsid w:val="001D1098"/>
    <w:rsid w:val="001D1125"/>
    <w:rsid w:val="001D1132"/>
    <w:rsid w:val="001D12F2"/>
    <w:rsid w:val="001D16FF"/>
    <w:rsid w:val="001D17A7"/>
    <w:rsid w:val="001D1B21"/>
    <w:rsid w:val="001D1C0C"/>
    <w:rsid w:val="001D1F0E"/>
    <w:rsid w:val="001D1FCF"/>
    <w:rsid w:val="001D214F"/>
    <w:rsid w:val="001D215C"/>
    <w:rsid w:val="001D2274"/>
    <w:rsid w:val="001D25AB"/>
    <w:rsid w:val="001D2C77"/>
    <w:rsid w:val="001D2CE7"/>
    <w:rsid w:val="001D31CD"/>
    <w:rsid w:val="001D3336"/>
    <w:rsid w:val="001D3478"/>
    <w:rsid w:val="001D37D1"/>
    <w:rsid w:val="001D3BF1"/>
    <w:rsid w:val="001D3D2F"/>
    <w:rsid w:val="001D40C1"/>
    <w:rsid w:val="001D4144"/>
    <w:rsid w:val="001D43EE"/>
    <w:rsid w:val="001D4682"/>
    <w:rsid w:val="001D4B48"/>
    <w:rsid w:val="001D4C5C"/>
    <w:rsid w:val="001D4EA3"/>
    <w:rsid w:val="001D524C"/>
    <w:rsid w:val="001D5812"/>
    <w:rsid w:val="001D5919"/>
    <w:rsid w:val="001D5979"/>
    <w:rsid w:val="001D5B2D"/>
    <w:rsid w:val="001D5C9F"/>
    <w:rsid w:val="001D5D38"/>
    <w:rsid w:val="001D61DA"/>
    <w:rsid w:val="001D649B"/>
    <w:rsid w:val="001D6F3D"/>
    <w:rsid w:val="001D6F99"/>
    <w:rsid w:val="001D714F"/>
    <w:rsid w:val="001D71AB"/>
    <w:rsid w:val="001D73D5"/>
    <w:rsid w:val="001D7637"/>
    <w:rsid w:val="001D7682"/>
    <w:rsid w:val="001D76CE"/>
    <w:rsid w:val="001E0421"/>
    <w:rsid w:val="001E083D"/>
    <w:rsid w:val="001E0A78"/>
    <w:rsid w:val="001E0EFD"/>
    <w:rsid w:val="001E1438"/>
    <w:rsid w:val="001E14BC"/>
    <w:rsid w:val="001E14C0"/>
    <w:rsid w:val="001E1524"/>
    <w:rsid w:val="001E15C1"/>
    <w:rsid w:val="001E1903"/>
    <w:rsid w:val="001E1E37"/>
    <w:rsid w:val="001E268C"/>
    <w:rsid w:val="001E2718"/>
    <w:rsid w:val="001E28C4"/>
    <w:rsid w:val="001E2D47"/>
    <w:rsid w:val="001E315A"/>
    <w:rsid w:val="001E323B"/>
    <w:rsid w:val="001E33C5"/>
    <w:rsid w:val="001E357D"/>
    <w:rsid w:val="001E358F"/>
    <w:rsid w:val="001E3842"/>
    <w:rsid w:val="001E3ACC"/>
    <w:rsid w:val="001E3BD3"/>
    <w:rsid w:val="001E3F0A"/>
    <w:rsid w:val="001E4178"/>
    <w:rsid w:val="001E4288"/>
    <w:rsid w:val="001E4395"/>
    <w:rsid w:val="001E4704"/>
    <w:rsid w:val="001E47F6"/>
    <w:rsid w:val="001E4A42"/>
    <w:rsid w:val="001E4AF3"/>
    <w:rsid w:val="001E4B4F"/>
    <w:rsid w:val="001E51D3"/>
    <w:rsid w:val="001E5431"/>
    <w:rsid w:val="001E5556"/>
    <w:rsid w:val="001E5614"/>
    <w:rsid w:val="001E571E"/>
    <w:rsid w:val="001E5919"/>
    <w:rsid w:val="001E5A46"/>
    <w:rsid w:val="001E5C24"/>
    <w:rsid w:val="001E5E5B"/>
    <w:rsid w:val="001E6227"/>
    <w:rsid w:val="001E6718"/>
    <w:rsid w:val="001E6760"/>
    <w:rsid w:val="001E68A8"/>
    <w:rsid w:val="001E6A4B"/>
    <w:rsid w:val="001E6DE9"/>
    <w:rsid w:val="001E6F5B"/>
    <w:rsid w:val="001E73E8"/>
    <w:rsid w:val="001E746F"/>
    <w:rsid w:val="001E75FD"/>
    <w:rsid w:val="001E7AA9"/>
    <w:rsid w:val="001E7CDB"/>
    <w:rsid w:val="001E7E5A"/>
    <w:rsid w:val="001F0724"/>
    <w:rsid w:val="001F0A32"/>
    <w:rsid w:val="001F0B6B"/>
    <w:rsid w:val="001F0BE5"/>
    <w:rsid w:val="001F0E6F"/>
    <w:rsid w:val="001F0EF8"/>
    <w:rsid w:val="001F12EF"/>
    <w:rsid w:val="001F15FC"/>
    <w:rsid w:val="001F1626"/>
    <w:rsid w:val="001F1716"/>
    <w:rsid w:val="001F176B"/>
    <w:rsid w:val="001F17C5"/>
    <w:rsid w:val="001F1B8C"/>
    <w:rsid w:val="001F1CEB"/>
    <w:rsid w:val="001F1D46"/>
    <w:rsid w:val="001F2255"/>
    <w:rsid w:val="001F2961"/>
    <w:rsid w:val="001F29C1"/>
    <w:rsid w:val="001F29F8"/>
    <w:rsid w:val="001F2BC7"/>
    <w:rsid w:val="001F2D0E"/>
    <w:rsid w:val="001F2D52"/>
    <w:rsid w:val="001F2D69"/>
    <w:rsid w:val="001F318D"/>
    <w:rsid w:val="001F32A3"/>
    <w:rsid w:val="001F3318"/>
    <w:rsid w:val="001F3414"/>
    <w:rsid w:val="001F35DE"/>
    <w:rsid w:val="001F38E6"/>
    <w:rsid w:val="001F3AAA"/>
    <w:rsid w:val="001F3FFC"/>
    <w:rsid w:val="001F4310"/>
    <w:rsid w:val="001F43F3"/>
    <w:rsid w:val="001F44DC"/>
    <w:rsid w:val="001F4521"/>
    <w:rsid w:val="001F46E2"/>
    <w:rsid w:val="001F473E"/>
    <w:rsid w:val="001F4A34"/>
    <w:rsid w:val="001F4B5F"/>
    <w:rsid w:val="001F4EAD"/>
    <w:rsid w:val="001F4FFC"/>
    <w:rsid w:val="001F563C"/>
    <w:rsid w:val="001F565D"/>
    <w:rsid w:val="001F584D"/>
    <w:rsid w:val="001F5B29"/>
    <w:rsid w:val="001F5BC9"/>
    <w:rsid w:val="001F5FD4"/>
    <w:rsid w:val="001F6A5E"/>
    <w:rsid w:val="001F6BDF"/>
    <w:rsid w:val="001F702A"/>
    <w:rsid w:val="001F73BA"/>
    <w:rsid w:val="001F7522"/>
    <w:rsid w:val="001F753F"/>
    <w:rsid w:val="001F7930"/>
    <w:rsid w:val="001F7ACE"/>
    <w:rsid w:val="001F7EBD"/>
    <w:rsid w:val="001F7FF7"/>
    <w:rsid w:val="0020001B"/>
    <w:rsid w:val="002001AD"/>
    <w:rsid w:val="00200296"/>
    <w:rsid w:val="00200EFD"/>
    <w:rsid w:val="00201192"/>
    <w:rsid w:val="002018BA"/>
    <w:rsid w:val="00201AEF"/>
    <w:rsid w:val="00201C87"/>
    <w:rsid w:val="00201CA0"/>
    <w:rsid w:val="002020F0"/>
    <w:rsid w:val="00202107"/>
    <w:rsid w:val="002023DD"/>
    <w:rsid w:val="00202514"/>
    <w:rsid w:val="00202534"/>
    <w:rsid w:val="00202650"/>
    <w:rsid w:val="00202A97"/>
    <w:rsid w:val="00202C61"/>
    <w:rsid w:val="00202F69"/>
    <w:rsid w:val="00203082"/>
    <w:rsid w:val="002034E8"/>
    <w:rsid w:val="00203662"/>
    <w:rsid w:val="00203CC2"/>
    <w:rsid w:val="00204212"/>
    <w:rsid w:val="002043AE"/>
    <w:rsid w:val="00204513"/>
    <w:rsid w:val="00204A2D"/>
    <w:rsid w:val="00204AAA"/>
    <w:rsid w:val="00204B0C"/>
    <w:rsid w:val="00204B58"/>
    <w:rsid w:val="00204BC3"/>
    <w:rsid w:val="00204CD4"/>
    <w:rsid w:val="00204DB5"/>
    <w:rsid w:val="0020503E"/>
    <w:rsid w:val="00205052"/>
    <w:rsid w:val="00205168"/>
    <w:rsid w:val="0020569F"/>
    <w:rsid w:val="002058FB"/>
    <w:rsid w:val="00205AC0"/>
    <w:rsid w:val="00205C41"/>
    <w:rsid w:val="002061B9"/>
    <w:rsid w:val="002061F3"/>
    <w:rsid w:val="002063F4"/>
    <w:rsid w:val="002065A9"/>
    <w:rsid w:val="002066F3"/>
    <w:rsid w:val="002067FE"/>
    <w:rsid w:val="00206B4D"/>
    <w:rsid w:val="00206C0D"/>
    <w:rsid w:val="00206C25"/>
    <w:rsid w:val="00206F2A"/>
    <w:rsid w:val="00206FC7"/>
    <w:rsid w:val="002074B0"/>
    <w:rsid w:val="00207595"/>
    <w:rsid w:val="00207919"/>
    <w:rsid w:val="00207C01"/>
    <w:rsid w:val="002105CC"/>
    <w:rsid w:val="00210657"/>
    <w:rsid w:val="00210A86"/>
    <w:rsid w:val="00210DAC"/>
    <w:rsid w:val="00211004"/>
    <w:rsid w:val="002110C1"/>
    <w:rsid w:val="00211275"/>
    <w:rsid w:val="002118E2"/>
    <w:rsid w:val="00211C0F"/>
    <w:rsid w:val="00211F17"/>
    <w:rsid w:val="00212127"/>
    <w:rsid w:val="002123CE"/>
    <w:rsid w:val="002124E4"/>
    <w:rsid w:val="00212733"/>
    <w:rsid w:val="002128C4"/>
    <w:rsid w:val="00212A9B"/>
    <w:rsid w:val="00212B3D"/>
    <w:rsid w:val="00212BC8"/>
    <w:rsid w:val="00212CCF"/>
    <w:rsid w:val="00213445"/>
    <w:rsid w:val="002135BA"/>
    <w:rsid w:val="002138FC"/>
    <w:rsid w:val="00213AC1"/>
    <w:rsid w:val="00213B8E"/>
    <w:rsid w:val="00213ED2"/>
    <w:rsid w:val="0021404E"/>
    <w:rsid w:val="00214406"/>
    <w:rsid w:val="0021473E"/>
    <w:rsid w:val="00214952"/>
    <w:rsid w:val="00214A65"/>
    <w:rsid w:val="00214CAF"/>
    <w:rsid w:val="00214FAB"/>
    <w:rsid w:val="00215092"/>
    <w:rsid w:val="002153C3"/>
    <w:rsid w:val="00215625"/>
    <w:rsid w:val="0021582E"/>
    <w:rsid w:val="00215851"/>
    <w:rsid w:val="002158E1"/>
    <w:rsid w:val="002163E6"/>
    <w:rsid w:val="0021642E"/>
    <w:rsid w:val="00216860"/>
    <w:rsid w:val="00216900"/>
    <w:rsid w:val="00216F07"/>
    <w:rsid w:val="0021703F"/>
    <w:rsid w:val="00217201"/>
    <w:rsid w:val="00217230"/>
    <w:rsid w:val="00217407"/>
    <w:rsid w:val="00217922"/>
    <w:rsid w:val="00217BF7"/>
    <w:rsid w:val="00217D4F"/>
    <w:rsid w:val="00220149"/>
    <w:rsid w:val="00220417"/>
    <w:rsid w:val="00220532"/>
    <w:rsid w:val="0022065F"/>
    <w:rsid w:val="0022067D"/>
    <w:rsid w:val="002206B3"/>
    <w:rsid w:val="00220934"/>
    <w:rsid w:val="00220AF2"/>
    <w:rsid w:val="00220B93"/>
    <w:rsid w:val="00220C1B"/>
    <w:rsid w:val="00220D2A"/>
    <w:rsid w:val="0022126A"/>
    <w:rsid w:val="002215FE"/>
    <w:rsid w:val="00221773"/>
    <w:rsid w:val="002219E4"/>
    <w:rsid w:val="00221A3C"/>
    <w:rsid w:val="00221B36"/>
    <w:rsid w:val="0022200F"/>
    <w:rsid w:val="0022248D"/>
    <w:rsid w:val="002224D1"/>
    <w:rsid w:val="0022256C"/>
    <w:rsid w:val="002226CB"/>
    <w:rsid w:val="0022275C"/>
    <w:rsid w:val="00222873"/>
    <w:rsid w:val="0022291D"/>
    <w:rsid w:val="002229E8"/>
    <w:rsid w:val="00222BDA"/>
    <w:rsid w:val="00222C86"/>
    <w:rsid w:val="00222E97"/>
    <w:rsid w:val="00222EB8"/>
    <w:rsid w:val="00222EDA"/>
    <w:rsid w:val="00223390"/>
    <w:rsid w:val="002236F8"/>
    <w:rsid w:val="0022372E"/>
    <w:rsid w:val="00223A42"/>
    <w:rsid w:val="00223C49"/>
    <w:rsid w:val="00223C66"/>
    <w:rsid w:val="00223D03"/>
    <w:rsid w:val="0022414F"/>
    <w:rsid w:val="0022472C"/>
    <w:rsid w:val="002248B7"/>
    <w:rsid w:val="0022495F"/>
    <w:rsid w:val="00224C1E"/>
    <w:rsid w:val="00224C54"/>
    <w:rsid w:val="00224D1D"/>
    <w:rsid w:val="00224DF4"/>
    <w:rsid w:val="00224FD7"/>
    <w:rsid w:val="0022527E"/>
    <w:rsid w:val="00225556"/>
    <w:rsid w:val="002255F5"/>
    <w:rsid w:val="002257A4"/>
    <w:rsid w:val="00225920"/>
    <w:rsid w:val="00225FB0"/>
    <w:rsid w:val="002262CA"/>
    <w:rsid w:val="002263E5"/>
    <w:rsid w:val="002264CC"/>
    <w:rsid w:val="002265B3"/>
    <w:rsid w:val="00226901"/>
    <w:rsid w:val="00226FEA"/>
    <w:rsid w:val="0022729A"/>
    <w:rsid w:val="00227561"/>
    <w:rsid w:val="0022758A"/>
    <w:rsid w:val="00227672"/>
    <w:rsid w:val="00227678"/>
    <w:rsid w:val="002278A5"/>
    <w:rsid w:val="00227951"/>
    <w:rsid w:val="00227A94"/>
    <w:rsid w:val="00227C21"/>
    <w:rsid w:val="00227D8F"/>
    <w:rsid w:val="00227EAB"/>
    <w:rsid w:val="00230009"/>
    <w:rsid w:val="0023024B"/>
    <w:rsid w:val="00230591"/>
    <w:rsid w:val="00230648"/>
    <w:rsid w:val="00230ABD"/>
    <w:rsid w:val="00230AEE"/>
    <w:rsid w:val="00230B85"/>
    <w:rsid w:val="00230C4C"/>
    <w:rsid w:val="0023174A"/>
    <w:rsid w:val="00231803"/>
    <w:rsid w:val="00231B3A"/>
    <w:rsid w:val="00231BF3"/>
    <w:rsid w:val="00231C69"/>
    <w:rsid w:val="00231DE7"/>
    <w:rsid w:val="00232028"/>
    <w:rsid w:val="0023230E"/>
    <w:rsid w:val="002331AA"/>
    <w:rsid w:val="002334EE"/>
    <w:rsid w:val="002339C4"/>
    <w:rsid w:val="00234013"/>
    <w:rsid w:val="002345D4"/>
    <w:rsid w:val="00234656"/>
    <w:rsid w:val="0023472B"/>
    <w:rsid w:val="0023594A"/>
    <w:rsid w:val="00235A6D"/>
    <w:rsid w:val="00235BEA"/>
    <w:rsid w:val="00235C22"/>
    <w:rsid w:val="00235CEA"/>
    <w:rsid w:val="00235FD9"/>
    <w:rsid w:val="002360DB"/>
    <w:rsid w:val="002361A8"/>
    <w:rsid w:val="002364BF"/>
    <w:rsid w:val="002367C0"/>
    <w:rsid w:val="002367DC"/>
    <w:rsid w:val="002368E3"/>
    <w:rsid w:val="00236BFE"/>
    <w:rsid w:val="00236CE3"/>
    <w:rsid w:val="00237134"/>
    <w:rsid w:val="00237204"/>
    <w:rsid w:val="0023746B"/>
    <w:rsid w:val="002376B2"/>
    <w:rsid w:val="00237BF4"/>
    <w:rsid w:val="00237C82"/>
    <w:rsid w:val="00237CBA"/>
    <w:rsid w:val="00237F3D"/>
    <w:rsid w:val="00237FD3"/>
    <w:rsid w:val="00237FF2"/>
    <w:rsid w:val="002404E1"/>
    <w:rsid w:val="0024053E"/>
    <w:rsid w:val="0024066F"/>
    <w:rsid w:val="00240E78"/>
    <w:rsid w:val="0024124B"/>
    <w:rsid w:val="0024152C"/>
    <w:rsid w:val="00241536"/>
    <w:rsid w:val="00241599"/>
    <w:rsid w:val="002416DD"/>
    <w:rsid w:val="0024173E"/>
    <w:rsid w:val="00241DA9"/>
    <w:rsid w:val="00241F73"/>
    <w:rsid w:val="00241F8D"/>
    <w:rsid w:val="00242079"/>
    <w:rsid w:val="0024213E"/>
    <w:rsid w:val="00242417"/>
    <w:rsid w:val="0024241A"/>
    <w:rsid w:val="00242B83"/>
    <w:rsid w:val="00242E02"/>
    <w:rsid w:val="00242EF5"/>
    <w:rsid w:val="00242F2A"/>
    <w:rsid w:val="00242F78"/>
    <w:rsid w:val="00243039"/>
    <w:rsid w:val="00243124"/>
    <w:rsid w:val="002434A5"/>
    <w:rsid w:val="00243A4E"/>
    <w:rsid w:val="00243A53"/>
    <w:rsid w:val="002440D1"/>
    <w:rsid w:val="0024427D"/>
    <w:rsid w:val="0024429E"/>
    <w:rsid w:val="00244474"/>
    <w:rsid w:val="00244BD2"/>
    <w:rsid w:val="00245522"/>
    <w:rsid w:val="002457CB"/>
    <w:rsid w:val="00245940"/>
    <w:rsid w:val="00245983"/>
    <w:rsid w:val="00245A9A"/>
    <w:rsid w:val="00245CDC"/>
    <w:rsid w:val="00246AA4"/>
    <w:rsid w:val="00246D97"/>
    <w:rsid w:val="00246EE7"/>
    <w:rsid w:val="00246F20"/>
    <w:rsid w:val="00246F7A"/>
    <w:rsid w:val="00247247"/>
    <w:rsid w:val="00247253"/>
    <w:rsid w:val="002474B6"/>
    <w:rsid w:val="002475D0"/>
    <w:rsid w:val="0024763C"/>
    <w:rsid w:val="00247642"/>
    <w:rsid w:val="0024771B"/>
    <w:rsid w:val="00247C83"/>
    <w:rsid w:val="002500C4"/>
    <w:rsid w:val="0025013D"/>
    <w:rsid w:val="002503D9"/>
    <w:rsid w:val="00250408"/>
    <w:rsid w:val="00250473"/>
    <w:rsid w:val="002505BA"/>
    <w:rsid w:val="002505DD"/>
    <w:rsid w:val="002506C7"/>
    <w:rsid w:val="002506DA"/>
    <w:rsid w:val="00250A33"/>
    <w:rsid w:val="00250AB5"/>
    <w:rsid w:val="00250BD0"/>
    <w:rsid w:val="00250DE8"/>
    <w:rsid w:val="00251172"/>
    <w:rsid w:val="002514EB"/>
    <w:rsid w:val="00251681"/>
    <w:rsid w:val="00251943"/>
    <w:rsid w:val="00251970"/>
    <w:rsid w:val="00251C8C"/>
    <w:rsid w:val="00251CCF"/>
    <w:rsid w:val="00252065"/>
    <w:rsid w:val="002521A0"/>
    <w:rsid w:val="00252319"/>
    <w:rsid w:val="00252829"/>
    <w:rsid w:val="002529BE"/>
    <w:rsid w:val="00252B9B"/>
    <w:rsid w:val="00252BF9"/>
    <w:rsid w:val="00253411"/>
    <w:rsid w:val="002537E3"/>
    <w:rsid w:val="00253CA5"/>
    <w:rsid w:val="00254465"/>
    <w:rsid w:val="002544A2"/>
    <w:rsid w:val="00254535"/>
    <w:rsid w:val="002546C9"/>
    <w:rsid w:val="00254744"/>
    <w:rsid w:val="0025480D"/>
    <w:rsid w:val="00254D58"/>
    <w:rsid w:val="00254D5C"/>
    <w:rsid w:val="00254E5E"/>
    <w:rsid w:val="00254FF5"/>
    <w:rsid w:val="0025520F"/>
    <w:rsid w:val="002552DD"/>
    <w:rsid w:val="00255EB3"/>
    <w:rsid w:val="00255F7A"/>
    <w:rsid w:val="0025624C"/>
    <w:rsid w:val="002568B0"/>
    <w:rsid w:val="002568D5"/>
    <w:rsid w:val="00256932"/>
    <w:rsid w:val="00256946"/>
    <w:rsid w:val="00256974"/>
    <w:rsid w:val="00256999"/>
    <w:rsid w:val="00256A1A"/>
    <w:rsid w:val="00256D36"/>
    <w:rsid w:val="00256F61"/>
    <w:rsid w:val="00256F6A"/>
    <w:rsid w:val="00257567"/>
    <w:rsid w:val="002577A1"/>
    <w:rsid w:val="002579B6"/>
    <w:rsid w:val="00257CEC"/>
    <w:rsid w:val="00257D1E"/>
    <w:rsid w:val="00257D68"/>
    <w:rsid w:val="00257F3E"/>
    <w:rsid w:val="00260656"/>
    <w:rsid w:val="00260864"/>
    <w:rsid w:val="00260BC4"/>
    <w:rsid w:val="00260CA3"/>
    <w:rsid w:val="00261213"/>
    <w:rsid w:val="0026129A"/>
    <w:rsid w:val="0026133E"/>
    <w:rsid w:val="0026151E"/>
    <w:rsid w:val="002615DA"/>
    <w:rsid w:val="00261671"/>
    <w:rsid w:val="002619A9"/>
    <w:rsid w:val="00261A05"/>
    <w:rsid w:val="00261C02"/>
    <w:rsid w:val="00261C05"/>
    <w:rsid w:val="00262060"/>
    <w:rsid w:val="002626C6"/>
    <w:rsid w:val="0026272B"/>
    <w:rsid w:val="002627E6"/>
    <w:rsid w:val="00262957"/>
    <w:rsid w:val="002629C4"/>
    <w:rsid w:val="00262AEE"/>
    <w:rsid w:val="00262B73"/>
    <w:rsid w:val="00262B80"/>
    <w:rsid w:val="00262DBE"/>
    <w:rsid w:val="002633E5"/>
    <w:rsid w:val="00263720"/>
    <w:rsid w:val="0026378D"/>
    <w:rsid w:val="002637B7"/>
    <w:rsid w:val="00263B67"/>
    <w:rsid w:val="00263DE6"/>
    <w:rsid w:val="00263FC2"/>
    <w:rsid w:val="00264672"/>
    <w:rsid w:val="00264DC0"/>
    <w:rsid w:val="00264DF2"/>
    <w:rsid w:val="00264E82"/>
    <w:rsid w:val="0026505C"/>
    <w:rsid w:val="00265247"/>
    <w:rsid w:val="002654A6"/>
    <w:rsid w:val="002654C5"/>
    <w:rsid w:val="00265598"/>
    <w:rsid w:val="0026573E"/>
    <w:rsid w:val="00265995"/>
    <w:rsid w:val="00265BF5"/>
    <w:rsid w:val="00265C8A"/>
    <w:rsid w:val="00265D80"/>
    <w:rsid w:val="00265ECD"/>
    <w:rsid w:val="00265F53"/>
    <w:rsid w:val="002660B6"/>
    <w:rsid w:val="00266212"/>
    <w:rsid w:val="00266414"/>
    <w:rsid w:val="002665FF"/>
    <w:rsid w:val="00266964"/>
    <w:rsid w:val="00266A47"/>
    <w:rsid w:val="0026771D"/>
    <w:rsid w:val="002679C7"/>
    <w:rsid w:val="002679EE"/>
    <w:rsid w:val="00267CB0"/>
    <w:rsid w:val="00267DB1"/>
    <w:rsid w:val="0027039E"/>
    <w:rsid w:val="00270757"/>
    <w:rsid w:val="002707A9"/>
    <w:rsid w:val="00270C17"/>
    <w:rsid w:val="00270C81"/>
    <w:rsid w:val="00270FF9"/>
    <w:rsid w:val="002714BA"/>
    <w:rsid w:val="00271983"/>
    <w:rsid w:val="00271BC1"/>
    <w:rsid w:val="00272251"/>
    <w:rsid w:val="00272374"/>
    <w:rsid w:val="002724AA"/>
    <w:rsid w:val="002724AD"/>
    <w:rsid w:val="00272506"/>
    <w:rsid w:val="002726CB"/>
    <w:rsid w:val="00273040"/>
    <w:rsid w:val="002731F2"/>
    <w:rsid w:val="002731F3"/>
    <w:rsid w:val="00273367"/>
    <w:rsid w:val="00273524"/>
    <w:rsid w:val="00273A2C"/>
    <w:rsid w:val="00273FA7"/>
    <w:rsid w:val="0027447A"/>
    <w:rsid w:val="0027448E"/>
    <w:rsid w:val="0027464C"/>
    <w:rsid w:val="002748BE"/>
    <w:rsid w:val="002749AF"/>
    <w:rsid w:val="00274F23"/>
    <w:rsid w:val="002752FE"/>
    <w:rsid w:val="002755E5"/>
    <w:rsid w:val="002756F4"/>
    <w:rsid w:val="002757E5"/>
    <w:rsid w:val="00275834"/>
    <w:rsid w:val="0027589B"/>
    <w:rsid w:val="0027590C"/>
    <w:rsid w:val="00275A62"/>
    <w:rsid w:val="00275D1B"/>
    <w:rsid w:val="002762FB"/>
    <w:rsid w:val="00276638"/>
    <w:rsid w:val="00276689"/>
    <w:rsid w:val="002766CD"/>
    <w:rsid w:val="002768BF"/>
    <w:rsid w:val="00276A08"/>
    <w:rsid w:val="00276ADF"/>
    <w:rsid w:val="00276B27"/>
    <w:rsid w:val="002771FA"/>
    <w:rsid w:val="0027729D"/>
    <w:rsid w:val="002772B9"/>
    <w:rsid w:val="00277322"/>
    <w:rsid w:val="002774B9"/>
    <w:rsid w:val="002774E3"/>
    <w:rsid w:val="00277641"/>
    <w:rsid w:val="00277CB4"/>
    <w:rsid w:val="00277E48"/>
    <w:rsid w:val="00280177"/>
    <w:rsid w:val="002801D5"/>
    <w:rsid w:val="00280627"/>
    <w:rsid w:val="00280922"/>
    <w:rsid w:val="00280AA9"/>
    <w:rsid w:val="00281403"/>
    <w:rsid w:val="00281412"/>
    <w:rsid w:val="002815C0"/>
    <w:rsid w:val="00281A53"/>
    <w:rsid w:val="00281BC4"/>
    <w:rsid w:val="00281BE7"/>
    <w:rsid w:val="00281DD4"/>
    <w:rsid w:val="00282035"/>
    <w:rsid w:val="0028233B"/>
    <w:rsid w:val="0028261A"/>
    <w:rsid w:val="00282960"/>
    <w:rsid w:val="00282965"/>
    <w:rsid w:val="00282B76"/>
    <w:rsid w:val="0028332D"/>
    <w:rsid w:val="00283793"/>
    <w:rsid w:val="002837F0"/>
    <w:rsid w:val="00283A61"/>
    <w:rsid w:val="00283AB4"/>
    <w:rsid w:val="00283B47"/>
    <w:rsid w:val="00283D51"/>
    <w:rsid w:val="00283F71"/>
    <w:rsid w:val="00283F92"/>
    <w:rsid w:val="00284015"/>
    <w:rsid w:val="00284259"/>
    <w:rsid w:val="0028439B"/>
    <w:rsid w:val="0028441F"/>
    <w:rsid w:val="00284451"/>
    <w:rsid w:val="002847FD"/>
    <w:rsid w:val="00284DE6"/>
    <w:rsid w:val="00284F7B"/>
    <w:rsid w:val="0028509D"/>
    <w:rsid w:val="00285125"/>
    <w:rsid w:val="00285210"/>
    <w:rsid w:val="00285D12"/>
    <w:rsid w:val="00285DD9"/>
    <w:rsid w:val="00285EA5"/>
    <w:rsid w:val="00285EF2"/>
    <w:rsid w:val="00286459"/>
    <w:rsid w:val="00286509"/>
    <w:rsid w:val="00286554"/>
    <w:rsid w:val="002868C0"/>
    <w:rsid w:val="00286A74"/>
    <w:rsid w:val="00286B7F"/>
    <w:rsid w:val="00286DE1"/>
    <w:rsid w:val="0028716D"/>
    <w:rsid w:val="002878FD"/>
    <w:rsid w:val="00287A52"/>
    <w:rsid w:val="00287BEF"/>
    <w:rsid w:val="00287C58"/>
    <w:rsid w:val="00287E22"/>
    <w:rsid w:val="00287FA7"/>
    <w:rsid w:val="00290104"/>
    <w:rsid w:val="0029018B"/>
    <w:rsid w:val="00290222"/>
    <w:rsid w:val="00290570"/>
    <w:rsid w:val="00290A08"/>
    <w:rsid w:val="00290E42"/>
    <w:rsid w:val="00290F1C"/>
    <w:rsid w:val="00291653"/>
    <w:rsid w:val="00291668"/>
    <w:rsid w:val="00291B28"/>
    <w:rsid w:val="00291F48"/>
    <w:rsid w:val="00292039"/>
    <w:rsid w:val="00292078"/>
    <w:rsid w:val="002921A7"/>
    <w:rsid w:val="0029223A"/>
    <w:rsid w:val="00292417"/>
    <w:rsid w:val="002926B3"/>
    <w:rsid w:val="00292BA7"/>
    <w:rsid w:val="00292CF2"/>
    <w:rsid w:val="002935BF"/>
    <w:rsid w:val="00293632"/>
    <w:rsid w:val="0029363A"/>
    <w:rsid w:val="002936DC"/>
    <w:rsid w:val="002936FC"/>
    <w:rsid w:val="0029374B"/>
    <w:rsid w:val="00293977"/>
    <w:rsid w:val="00293A67"/>
    <w:rsid w:val="00293DBA"/>
    <w:rsid w:val="002940EC"/>
    <w:rsid w:val="002941D3"/>
    <w:rsid w:val="002943B9"/>
    <w:rsid w:val="002944BB"/>
    <w:rsid w:val="00294552"/>
    <w:rsid w:val="00294CF1"/>
    <w:rsid w:val="00294E48"/>
    <w:rsid w:val="00294E94"/>
    <w:rsid w:val="00294F13"/>
    <w:rsid w:val="00294F4C"/>
    <w:rsid w:val="00295099"/>
    <w:rsid w:val="002957E1"/>
    <w:rsid w:val="00295899"/>
    <w:rsid w:val="00295953"/>
    <w:rsid w:val="00295B90"/>
    <w:rsid w:val="00295DB3"/>
    <w:rsid w:val="00295EC0"/>
    <w:rsid w:val="00296041"/>
    <w:rsid w:val="00296356"/>
    <w:rsid w:val="00296479"/>
    <w:rsid w:val="002964B5"/>
    <w:rsid w:val="002964C8"/>
    <w:rsid w:val="0029656E"/>
    <w:rsid w:val="0029676F"/>
    <w:rsid w:val="002968F8"/>
    <w:rsid w:val="00296AC6"/>
    <w:rsid w:val="00297048"/>
    <w:rsid w:val="00297472"/>
    <w:rsid w:val="002975B1"/>
    <w:rsid w:val="00297619"/>
    <w:rsid w:val="00297659"/>
    <w:rsid w:val="002979D6"/>
    <w:rsid w:val="00297A87"/>
    <w:rsid w:val="00297DB9"/>
    <w:rsid w:val="00297EC4"/>
    <w:rsid w:val="002A0140"/>
    <w:rsid w:val="002A038C"/>
    <w:rsid w:val="002A03F5"/>
    <w:rsid w:val="002A062B"/>
    <w:rsid w:val="002A06D9"/>
    <w:rsid w:val="002A0B87"/>
    <w:rsid w:val="002A1029"/>
    <w:rsid w:val="002A1122"/>
    <w:rsid w:val="002A11A6"/>
    <w:rsid w:val="002A12C5"/>
    <w:rsid w:val="002A1330"/>
    <w:rsid w:val="002A14CC"/>
    <w:rsid w:val="002A1899"/>
    <w:rsid w:val="002A1B90"/>
    <w:rsid w:val="002A2094"/>
    <w:rsid w:val="002A2256"/>
    <w:rsid w:val="002A2349"/>
    <w:rsid w:val="002A235B"/>
    <w:rsid w:val="002A263D"/>
    <w:rsid w:val="002A26B2"/>
    <w:rsid w:val="002A2978"/>
    <w:rsid w:val="002A2999"/>
    <w:rsid w:val="002A31C8"/>
    <w:rsid w:val="002A333B"/>
    <w:rsid w:val="002A3661"/>
    <w:rsid w:val="002A3A31"/>
    <w:rsid w:val="002A3A89"/>
    <w:rsid w:val="002A3AD9"/>
    <w:rsid w:val="002A3CF7"/>
    <w:rsid w:val="002A3DFF"/>
    <w:rsid w:val="002A3FA9"/>
    <w:rsid w:val="002A4186"/>
    <w:rsid w:val="002A4268"/>
    <w:rsid w:val="002A44A5"/>
    <w:rsid w:val="002A4B0B"/>
    <w:rsid w:val="002A4C05"/>
    <w:rsid w:val="002A56AA"/>
    <w:rsid w:val="002A56F0"/>
    <w:rsid w:val="002A570D"/>
    <w:rsid w:val="002A5865"/>
    <w:rsid w:val="002A5A78"/>
    <w:rsid w:val="002A5D2F"/>
    <w:rsid w:val="002A5E0B"/>
    <w:rsid w:val="002A6487"/>
    <w:rsid w:val="002A6648"/>
    <w:rsid w:val="002A67FB"/>
    <w:rsid w:val="002A6C37"/>
    <w:rsid w:val="002A6D5A"/>
    <w:rsid w:val="002A7272"/>
    <w:rsid w:val="002A7353"/>
    <w:rsid w:val="002A74A3"/>
    <w:rsid w:val="002A7681"/>
    <w:rsid w:val="002A784B"/>
    <w:rsid w:val="002A7AAD"/>
    <w:rsid w:val="002A7B89"/>
    <w:rsid w:val="002A7D87"/>
    <w:rsid w:val="002A7F14"/>
    <w:rsid w:val="002B0130"/>
    <w:rsid w:val="002B0245"/>
    <w:rsid w:val="002B02C1"/>
    <w:rsid w:val="002B08A1"/>
    <w:rsid w:val="002B09AC"/>
    <w:rsid w:val="002B0B20"/>
    <w:rsid w:val="002B0CE3"/>
    <w:rsid w:val="002B0EC7"/>
    <w:rsid w:val="002B10EE"/>
    <w:rsid w:val="002B1186"/>
    <w:rsid w:val="002B11B8"/>
    <w:rsid w:val="002B11BC"/>
    <w:rsid w:val="002B1399"/>
    <w:rsid w:val="002B1458"/>
    <w:rsid w:val="002B14DA"/>
    <w:rsid w:val="002B19ED"/>
    <w:rsid w:val="002B1A3C"/>
    <w:rsid w:val="002B1C02"/>
    <w:rsid w:val="002B1CB6"/>
    <w:rsid w:val="002B23E5"/>
    <w:rsid w:val="002B248B"/>
    <w:rsid w:val="002B2B88"/>
    <w:rsid w:val="002B3004"/>
    <w:rsid w:val="002B300E"/>
    <w:rsid w:val="002B303C"/>
    <w:rsid w:val="002B31F4"/>
    <w:rsid w:val="002B3242"/>
    <w:rsid w:val="002B37C4"/>
    <w:rsid w:val="002B39ED"/>
    <w:rsid w:val="002B39FE"/>
    <w:rsid w:val="002B3E09"/>
    <w:rsid w:val="002B3FAB"/>
    <w:rsid w:val="002B4002"/>
    <w:rsid w:val="002B410B"/>
    <w:rsid w:val="002B422B"/>
    <w:rsid w:val="002B42E8"/>
    <w:rsid w:val="002B438A"/>
    <w:rsid w:val="002B45AB"/>
    <w:rsid w:val="002B4D18"/>
    <w:rsid w:val="002B4D2B"/>
    <w:rsid w:val="002B5034"/>
    <w:rsid w:val="002B5595"/>
    <w:rsid w:val="002B5C3F"/>
    <w:rsid w:val="002B5CEC"/>
    <w:rsid w:val="002B5CF9"/>
    <w:rsid w:val="002B5D2E"/>
    <w:rsid w:val="002B5D9C"/>
    <w:rsid w:val="002B606C"/>
    <w:rsid w:val="002B62AD"/>
    <w:rsid w:val="002B65CB"/>
    <w:rsid w:val="002B6BB0"/>
    <w:rsid w:val="002B6D7F"/>
    <w:rsid w:val="002B6E59"/>
    <w:rsid w:val="002B6FB6"/>
    <w:rsid w:val="002B71A6"/>
    <w:rsid w:val="002B75AB"/>
    <w:rsid w:val="002B76B6"/>
    <w:rsid w:val="002B7961"/>
    <w:rsid w:val="002B7EE5"/>
    <w:rsid w:val="002C0232"/>
    <w:rsid w:val="002C0591"/>
    <w:rsid w:val="002C0A2E"/>
    <w:rsid w:val="002C0C99"/>
    <w:rsid w:val="002C0CB8"/>
    <w:rsid w:val="002C1180"/>
    <w:rsid w:val="002C1C6F"/>
    <w:rsid w:val="002C1F03"/>
    <w:rsid w:val="002C2249"/>
    <w:rsid w:val="002C247B"/>
    <w:rsid w:val="002C2619"/>
    <w:rsid w:val="002C273E"/>
    <w:rsid w:val="002C27B7"/>
    <w:rsid w:val="002C28AD"/>
    <w:rsid w:val="002C29CD"/>
    <w:rsid w:val="002C2AEB"/>
    <w:rsid w:val="002C2B0C"/>
    <w:rsid w:val="002C2B1B"/>
    <w:rsid w:val="002C301D"/>
    <w:rsid w:val="002C3081"/>
    <w:rsid w:val="002C30F8"/>
    <w:rsid w:val="002C3237"/>
    <w:rsid w:val="002C32A9"/>
    <w:rsid w:val="002C3374"/>
    <w:rsid w:val="002C3667"/>
    <w:rsid w:val="002C366A"/>
    <w:rsid w:val="002C3895"/>
    <w:rsid w:val="002C3B4C"/>
    <w:rsid w:val="002C3BDE"/>
    <w:rsid w:val="002C3E12"/>
    <w:rsid w:val="002C4005"/>
    <w:rsid w:val="002C41D2"/>
    <w:rsid w:val="002C49BC"/>
    <w:rsid w:val="002C4CDF"/>
    <w:rsid w:val="002C5004"/>
    <w:rsid w:val="002C5122"/>
    <w:rsid w:val="002C53AC"/>
    <w:rsid w:val="002C5814"/>
    <w:rsid w:val="002C5BF5"/>
    <w:rsid w:val="002C5C47"/>
    <w:rsid w:val="002C5F1D"/>
    <w:rsid w:val="002C5F5B"/>
    <w:rsid w:val="002C61DB"/>
    <w:rsid w:val="002C626E"/>
    <w:rsid w:val="002C64F6"/>
    <w:rsid w:val="002C6703"/>
    <w:rsid w:val="002C67C2"/>
    <w:rsid w:val="002C6C0C"/>
    <w:rsid w:val="002C6CA8"/>
    <w:rsid w:val="002C6DC5"/>
    <w:rsid w:val="002C6E33"/>
    <w:rsid w:val="002C6EFF"/>
    <w:rsid w:val="002C6F0D"/>
    <w:rsid w:val="002C6F61"/>
    <w:rsid w:val="002C7041"/>
    <w:rsid w:val="002C70C9"/>
    <w:rsid w:val="002C7109"/>
    <w:rsid w:val="002C7844"/>
    <w:rsid w:val="002C7D33"/>
    <w:rsid w:val="002D0212"/>
    <w:rsid w:val="002D03EA"/>
    <w:rsid w:val="002D044B"/>
    <w:rsid w:val="002D09F9"/>
    <w:rsid w:val="002D0E2E"/>
    <w:rsid w:val="002D0E88"/>
    <w:rsid w:val="002D0FB0"/>
    <w:rsid w:val="002D12B6"/>
    <w:rsid w:val="002D12F9"/>
    <w:rsid w:val="002D13F5"/>
    <w:rsid w:val="002D142B"/>
    <w:rsid w:val="002D1730"/>
    <w:rsid w:val="002D180C"/>
    <w:rsid w:val="002D189B"/>
    <w:rsid w:val="002D18CA"/>
    <w:rsid w:val="002D19C7"/>
    <w:rsid w:val="002D1B25"/>
    <w:rsid w:val="002D1F1E"/>
    <w:rsid w:val="002D251F"/>
    <w:rsid w:val="002D2684"/>
    <w:rsid w:val="002D29E2"/>
    <w:rsid w:val="002D304B"/>
    <w:rsid w:val="002D3177"/>
    <w:rsid w:val="002D339D"/>
    <w:rsid w:val="002D3B10"/>
    <w:rsid w:val="002D3FFA"/>
    <w:rsid w:val="002D404F"/>
    <w:rsid w:val="002D4416"/>
    <w:rsid w:val="002D445B"/>
    <w:rsid w:val="002D465D"/>
    <w:rsid w:val="002D46AD"/>
    <w:rsid w:val="002D4829"/>
    <w:rsid w:val="002D4CD9"/>
    <w:rsid w:val="002D4D1E"/>
    <w:rsid w:val="002D4DAF"/>
    <w:rsid w:val="002D4E3B"/>
    <w:rsid w:val="002D5028"/>
    <w:rsid w:val="002D558B"/>
    <w:rsid w:val="002D57BF"/>
    <w:rsid w:val="002D5974"/>
    <w:rsid w:val="002D5AD7"/>
    <w:rsid w:val="002D5DC8"/>
    <w:rsid w:val="002D5EAF"/>
    <w:rsid w:val="002D5F7B"/>
    <w:rsid w:val="002D6586"/>
    <w:rsid w:val="002D68BB"/>
    <w:rsid w:val="002D6A57"/>
    <w:rsid w:val="002D6B9D"/>
    <w:rsid w:val="002D6C08"/>
    <w:rsid w:val="002D6FCB"/>
    <w:rsid w:val="002D7125"/>
    <w:rsid w:val="002D71F4"/>
    <w:rsid w:val="002D72AB"/>
    <w:rsid w:val="002D7445"/>
    <w:rsid w:val="002D7458"/>
    <w:rsid w:val="002D7A2F"/>
    <w:rsid w:val="002D7EAC"/>
    <w:rsid w:val="002D7F80"/>
    <w:rsid w:val="002D7FF9"/>
    <w:rsid w:val="002E0025"/>
    <w:rsid w:val="002E003E"/>
    <w:rsid w:val="002E0197"/>
    <w:rsid w:val="002E01D4"/>
    <w:rsid w:val="002E0333"/>
    <w:rsid w:val="002E0437"/>
    <w:rsid w:val="002E08C5"/>
    <w:rsid w:val="002E0C5D"/>
    <w:rsid w:val="002E135C"/>
    <w:rsid w:val="002E18BA"/>
    <w:rsid w:val="002E1945"/>
    <w:rsid w:val="002E19F8"/>
    <w:rsid w:val="002E1AD1"/>
    <w:rsid w:val="002E1D04"/>
    <w:rsid w:val="002E1E12"/>
    <w:rsid w:val="002E209C"/>
    <w:rsid w:val="002E2268"/>
    <w:rsid w:val="002E254D"/>
    <w:rsid w:val="002E257C"/>
    <w:rsid w:val="002E2596"/>
    <w:rsid w:val="002E25AC"/>
    <w:rsid w:val="002E25C8"/>
    <w:rsid w:val="002E28BC"/>
    <w:rsid w:val="002E2A81"/>
    <w:rsid w:val="002E2BAD"/>
    <w:rsid w:val="002E2CA4"/>
    <w:rsid w:val="002E2F4F"/>
    <w:rsid w:val="002E3137"/>
    <w:rsid w:val="002E31E5"/>
    <w:rsid w:val="002E355B"/>
    <w:rsid w:val="002E3659"/>
    <w:rsid w:val="002E36C0"/>
    <w:rsid w:val="002E3715"/>
    <w:rsid w:val="002E3770"/>
    <w:rsid w:val="002E3B04"/>
    <w:rsid w:val="002E3E0A"/>
    <w:rsid w:val="002E409D"/>
    <w:rsid w:val="002E4424"/>
    <w:rsid w:val="002E454C"/>
    <w:rsid w:val="002E47D0"/>
    <w:rsid w:val="002E4E27"/>
    <w:rsid w:val="002E4FAC"/>
    <w:rsid w:val="002E5177"/>
    <w:rsid w:val="002E5D4B"/>
    <w:rsid w:val="002E5FB1"/>
    <w:rsid w:val="002E6144"/>
    <w:rsid w:val="002E6419"/>
    <w:rsid w:val="002E659E"/>
    <w:rsid w:val="002E65AE"/>
    <w:rsid w:val="002E65F2"/>
    <w:rsid w:val="002E6B1C"/>
    <w:rsid w:val="002E6B54"/>
    <w:rsid w:val="002E6D03"/>
    <w:rsid w:val="002E6DC9"/>
    <w:rsid w:val="002E6E2C"/>
    <w:rsid w:val="002E70B3"/>
    <w:rsid w:val="002E7288"/>
    <w:rsid w:val="002E7B00"/>
    <w:rsid w:val="002E7B68"/>
    <w:rsid w:val="002E7F2F"/>
    <w:rsid w:val="002E7F8A"/>
    <w:rsid w:val="002E7F8C"/>
    <w:rsid w:val="002F0661"/>
    <w:rsid w:val="002F0884"/>
    <w:rsid w:val="002F113A"/>
    <w:rsid w:val="002F1419"/>
    <w:rsid w:val="002F18F3"/>
    <w:rsid w:val="002F1A50"/>
    <w:rsid w:val="002F1B77"/>
    <w:rsid w:val="002F1C2C"/>
    <w:rsid w:val="002F1F08"/>
    <w:rsid w:val="002F1FDE"/>
    <w:rsid w:val="002F25A0"/>
    <w:rsid w:val="002F25CD"/>
    <w:rsid w:val="002F29CD"/>
    <w:rsid w:val="002F2B03"/>
    <w:rsid w:val="002F2B3C"/>
    <w:rsid w:val="002F30CA"/>
    <w:rsid w:val="002F31AF"/>
    <w:rsid w:val="002F321A"/>
    <w:rsid w:val="002F3426"/>
    <w:rsid w:val="002F3C7E"/>
    <w:rsid w:val="002F3F36"/>
    <w:rsid w:val="002F3F9D"/>
    <w:rsid w:val="002F4861"/>
    <w:rsid w:val="002F486E"/>
    <w:rsid w:val="002F4921"/>
    <w:rsid w:val="002F4E66"/>
    <w:rsid w:val="002F4EA2"/>
    <w:rsid w:val="002F52F4"/>
    <w:rsid w:val="002F5427"/>
    <w:rsid w:val="002F550F"/>
    <w:rsid w:val="002F572D"/>
    <w:rsid w:val="002F5A7A"/>
    <w:rsid w:val="002F5CCE"/>
    <w:rsid w:val="002F62F7"/>
    <w:rsid w:val="002F679A"/>
    <w:rsid w:val="002F6874"/>
    <w:rsid w:val="002F68E7"/>
    <w:rsid w:val="002F6C98"/>
    <w:rsid w:val="002F71E7"/>
    <w:rsid w:val="002F7384"/>
    <w:rsid w:val="002F7D9B"/>
    <w:rsid w:val="003000BA"/>
    <w:rsid w:val="0030025A"/>
    <w:rsid w:val="00300452"/>
    <w:rsid w:val="00300546"/>
    <w:rsid w:val="003006F5"/>
    <w:rsid w:val="00300795"/>
    <w:rsid w:val="00300A36"/>
    <w:rsid w:val="00300EF1"/>
    <w:rsid w:val="0030159D"/>
    <w:rsid w:val="003015DF"/>
    <w:rsid w:val="00301A0F"/>
    <w:rsid w:val="00301A75"/>
    <w:rsid w:val="00301A9B"/>
    <w:rsid w:val="00301B96"/>
    <w:rsid w:val="0030204E"/>
    <w:rsid w:val="00302368"/>
    <w:rsid w:val="00302E72"/>
    <w:rsid w:val="003033C6"/>
    <w:rsid w:val="003033FD"/>
    <w:rsid w:val="00303785"/>
    <w:rsid w:val="00303D52"/>
    <w:rsid w:val="00303DD8"/>
    <w:rsid w:val="00303E2F"/>
    <w:rsid w:val="00303EE8"/>
    <w:rsid w:val="0030456D"/>
    <w:rsid w:val="00304601"/>
    <w:rsid w:val="00304676"/>
    <w:rsid w:val="003046AC"/>
    <w:rsid w:val="00304B4C"/>
    <w:rsid w:val="00304F97"/>
    <w:rsid w:val="00304F9D"/>
    <w:rsid w:val="003050B9"/>
    <w:rsid w:val="003052C9"/>
    <w:rsid w:val="003054AD"/>
    <w:rsid w:val="003054E2"/>
    <w:rsid w:val="0030580C"/>
    <w:rsid w:val="00305836"/>
    <w:rsid w:val="00305BD0"/>
    <w:rsid w:val="00305F27"/>
    <w:rsid w:val="00306074"/>
    <w:rsid w:val="003062B6"/>
    <w:rsid w:val="003062C6"/>
    <w:rsid w:val="00306333"/>
    <w:rsid w:val="0030654E"/>
    <w:rsid w:val="003068EC"/>
    <w:rsid w:val="00306952"/>
    <w:rsid w:val="00306C43"/>
    <w:rsid w:val="00307038"/>
    <w:rsid w:val="003070DC"/>
    <w:rsid w:val="003072EF"/>
    <w:rsid w:val="003078F6"/>
    <w:rsid w:val="00307902"/>
    <w:rsid w:val="00307960"/>
    <w:rsid w:val="003079DF"/>
    <w:rsid w:val="00307AA3"/>
    <w:rsid w:val="00307DBB"/>
    <w:rsid w:val="00307E63"/>
    <w:rsid w:val="00307F90"/>
    <w:rsid w:val="0031019F"/>
    <w:rsid w:val="003101B8"/>
    <w:rsid w:val="003102A4"/>
    <w:rsid w:val="00310398"/>
    <w:rsid w:val="003105D4"/>
    <w:rsid w:val="00310724"/>
    <w:rsid w:val="0031072F"/>
    <w:rsid w:val="0031078E"/>
    <w:rsid w:val="00310936"/>
    <w:rsid w:val="00310AFC"/>
    <w:rsid w:val="00310B8B"/>
    <w:rsid w:val="00310E79"/>
    <w:rsid w:val="00311394"/>
    <w:rsid w:val="00311421"/>
    <w:rsid w:val="003117C0"/>
    <w:rsid w:val="00311885"/>
    <w:rsid w:val="003119BB"/>
    <w:rsid w:val="00311E6D"/>
    <w:rsid w:val="003121F3"/>
    <w:rsid w:val="003122C8"/>
    <w:rsid w:val="00312391"/>
    <w:rsid w:val="003123A0"/>
    <w:rsid w:val="003123A5"/>
    <w:rsid w:val="003123CB"/>
    <w:rsid w:val="00312A6F"/>
    <w:rsid w:val="00312B2D"/>
    <w:rsid w:val="00312D56"/>
    <w:rsid w:val="00312E9E"/>
    <w:rsid w:val="0031307D"/>
    <w:rsid w:val="00313237"/>
    <w:rsid w:val="003132EF"/>
    <w:rsid w:val="003133E6"/>
    <w:rsid w:val="003134D4"/>
    <w:rsid w:val="00313894"/>
    <w:rsid w:val="00313A76"/>
    <w:rsid w:val="00313F10"/>
    <w:rsid w:val="003140B8"/>
    <w:rsid w:val="0031497F"/>
    <w:rsid w:val="0031498C"/>
    <w:rsid w:val="00314B4C"/>
    <w:rsid w:val="00314D0D"/>
    <w:rsid w:val="00314DD6"/>
    <w:rsid w:val="003155B6"/>
    <w:rsid w:val="00315635"/>
    <w:rsid w:val="00315719"/>
    <w:rsid w:val="00315C1A"/>
    <w:rsid w:val="00315D71"/>
    <w:rsid w:val="00315DA4"/>
    <w:rsid w:val="00316044"/>
    <w:rsid w:val="0031614E"/>
    <w:rsid w:val="00316307"/>
    <w:rsid w:val="0031649C"/>
    <w:rsid w:val="00316630"/>
    <w:rsid w:val="00316840"/>
    <w:rsid w:val="0031688A"/>
    <w:rsid w:val="003169C9"/>
    <w:rsid w:val="00316A59"/>
    <w:rsid w:val="00316EF3"/>
    <w:rsid w:val="003172F5"/>
    <w:rsid w:val="003174B5"/>
    <w:rsid w:val="00317642"/>
    <w:rsid w:val="00317739"/>
    <w:rsid w:val="003177B6"/>
    <w:rsid w:val="00317A36"/>
    <w:rsid w:val="00317F55"/>
    <w:rsid w:val="00320086"/>
    <w:rsid w:val="00320138"/>
    <w:rsid w:val="003201E9"/>
    <w:rsid w:val="0032023B"/>
    <w:rsid w:val="003202D7"/>
    <w:rsid w:val="003203E7"/>
    <w:rsid w:val="0032076E"/>
    <w:rsid w:val="00320938"/>
    <w:rsid w:val="00320CAE"/>
    <w:rsid w:val="0032136F"/>
    <w:rsid w:val="003216DF"/>
    <w:rsid w:val="0032195B"/>
    <w:rsid w:val="003222B2"/>
    <w:rsid w:val="0032233A"/>
    <w:rsid w:val="0032252E"/>
    <w:rsid w:val="00322721"/>
    <w:rsid w:val="00322811"/>
    <w:rsid w:val="00322960"/>
    <w:rsid w:val="00322BA7"/>
    <w:rsid w:val="00322D00"/>
    <w:rsid w:val="00322D2F"/>
    <w:rsid w:val="00322FBE"/>
    <w:rsid w:val="003233B0"/>
    <w:rsid w:val="00323AAB"/>
    <w:rsid w:val="00323B90"/>
    <w:rsid w:val="003242D5"/>
    <w:rsid w:val="00324509"/>
    <w:rsid w:val="00324B71"/>
    <w:rsid w:val="00324C43"/>
    <w:rsid w:val="00324C8E"/>
    <w:rsid w:val="00324DA9"/>
    <w:rsid w:val="003253C9"/>
    <w:rsid w:val="0032547E"/>
    <w:rsid w:val="00325630"/>
    <w:rsid w:val="00325930"/>
    <w:rsid w:val="00325A2E"/>
    <w:rsid w:val="00325B68"/>
    <w:rsid w:val="00325E2C"/>
    <w:rsid w:val="003261D5"/>
    <w:rsid w:val="0032664A"/>
    <w:rsid w:val="003267D4"/>
    <w:rsid w:val="0032682D"/>
    <w:rsid w:val="00326917"/>
    <w:rsid w:val="00326AAB"/>
    <w:rsid w:val="00326C79"/>
    <w:rsid w:val="00326F8B"/>
    <w:rsid w:val="003271B9"/>
    <w:rsid w:val="003273E7"/>
    <w:rsid w:val="00327506"/>
    <w:rsid w:val="00327603"/>
    <w:rsid w:val="00327BED"/>
    <w:rsid w:val="00327CC1"/>
    <w:rsid w:val="00327F2D"/>
    <w:rsid w:val="00330022"/>
    <w:rsid w:val="003300EA"/>
    <w:rsid w:val="0033087C"/>
    <w:rsid w:val="00330906"/>
    <w:rsid w:val="00330FB7"/>
    <w:rsid w:val="0033133B"/>
    <w:rsid w:val="00331482"/>
    <w:rsid w:val="003314EF"/>
    <w:rsid w:val="003315C4"/>
    <w:rsid w:val="003316F8"/>
    <w:rsid w:val="003319F2"/>
    <w:rsid w:val="00331C6A"/>
    <w:rsid w:val="00331E98"/>
    <w:rsid w:val="00331F7B"/>
    <w:rsid w:val="00332341"/>
    <w:rsid w:val="0033237C"/>
    <w:rsid w:val="00332841"/>
    <w:rsid w:val="00332BA1"/>
    <w:rsid w:val="00332BB8"/>
    <w:rsid w:val="00332E86"/>
    <w:rsid w:val="00332F83"/>
    <w:rsid w:val="00332FA8"/>
    <w:rsid w:val="003336F8"/>
    <w:rsid w:val="003339ED"/>
    <w:rsid w:val="00333A5E"/>
    <w:rsid w:val="00333AB0"/>
    <w:rsid w:val="00333B2C"/>
    <w:rsid w:val="00333C97"/>
    <w:rsid w:val="00333CD9"/>
    <w:rsid w:val="00333CE7"/>
    <w:rsid w:val="00333F58"/>
    <w:rsid w:val="003342F5"/>
    <w:rsid w:val="00334641"/>
    <w:rsid w:val="003347D2"/>
    <w:rsid w:val="00334B06"/>
    <w:rsid w:val="00334BD4"/>
    <w:rsid w:val="00334EF6"/>
    <w:rsid w:val="00335095"/>
    <w:rsid w:val="0033522E"/>
    <w:rsid w:val="00335398"/>
    <w:rsid w:val="003356A3"/>
    <w:rsid w:val="00335B7A"/>
    <w:rsid w:val="00335B8F"/>
    <w:rsid w:val="00335C54"/>
    <w:rsid w:val="00335E53"/>
    <w:rsid w:val="00336381"/>
    <w:rsid w:val="0033693E"/>
    <w:rsid w:val="00336A8F"/>
    <w:rsid w:val="00336EF2"/>
    <w:rsid w:val="00336FE1"/>
    <w:rsid w:val="003371EC"/>
    <w:rsid w:val="0033730A"/>
    <w:rsid w:val="0033770B"/>
    <w:rsid w:val="00337E58"/>
    <w:rsid w:val="003400AE"/>
    <w:rsid w:val="0034013D"/>
    <w:rsid w:val="003401A6"/>
    <w:rsid w:val="00340266"/>
    <w:rsid w:val="003403BE"/>
    <w:rsid w:val="00340A94"/>
    <w:rsid w:val="00340ACC"/>
    <w:rsid w:val="00340B72"/>
    <w:rsid w:val="00340B9A"/>
    <w:rsid w:val="00340E2C"/>
    <w:rsid w:val="00340EA5"/>
    <w:rsid w:val="00340EE3"/>
    <w:rsid w:val="00340F38"/>
    <w:rsid w:val="00341010"/>
    <w:rsid w:val="00341368"/>
    <w:rsid w:val="003414B7"/>
    <w:rsid w:val="0034151B"/>
    <w:rsid w:val="0034161D"/>
    <w:rsid w:val="00341732"/>
    <w:rsid w:val="00341894"/>
    <w:rsid w:val="0034198B"/>
    <w:rsid w:val="00341AA7"/>
    <w:rsid w:val="00341E3A"/>
    <w:rsid w:val="0034208F"/>
    <w:rsid w:val="003420DD"/>
    <w:rsid w:val="00342133"/>
    <w:rsid w:val="003422E1"/>
    <w:rsid w:val="00342963"/>
    <w:rsid w:val="00342DF5"/>
    <w:rsid w:val="003430A6"/>
    <w:rsid w:val="0034314B"/>
    <w:rsid w:val="003436DC"/>
    <w:rsid w:val="00344121"/>
    <w:rsid w:val="00344A0A"/>
    <w:rsid w:val="00344A5C"/>
    <w:rsid w:val="00344B06"/>
    <w:rsid w:val="00344D6B"/>
    <w:rsid w:val="00344FAF"/>
    <w:rsid w:val="00345202"/>
    <w:rsid w:val="003455F0"/>
    <w:rsid w:val="00345A03"/>
    <w:rsid w:val="00345D99"/>
    <w:rsid w:val="00345DB9"/>
    <w:rsid w:val="00345FC2"/>
    <w:rsid w:val="00346473"/>
    <w:rsid w:val="003464A8"/>
    <w:rsid w:val="00346654"/>
    <w:rsid w:val="00346A71"/>
    <w:rsid w:val="00346AEF"/>
    <w:rsid w:val="00347D30"/>
    <w:rsid w:val="00347D5E"/>
    <w:rsid w:val="00347DE7"/>
    <w:rsid w:val="00347F63"/>
    <w:rsid w:val="00350092"/>
    <w:rsid w:val="0035053B"/>
    <w:rsid w:val="003508E4"/>
    <w:rsid w:val="00350CCF"/>
    <w:rsid w:val="0035103F"/>
    <w:rsid w:val="00351262"/>
    <w:rsid w:val="003518A7"/>
    <w:rsid w:val="00351958"/>
    <w:rsid w:val="003519FF"/>
    <w:rsid w:val="00351E48"/>
    <w:rsid w:val="00352550"/>
    <w:rsid w:val="0035272D"/>
    <w:rsid w:val="0035277E"/>
    <w:rsid w:val="00352947"/>
    <w:rsid w:val="00352B68"/>
    <w:rsid w:val="00352C8B"/>
    <w:rsid w:val="00352E2F"/>
    <w:rsid w:val="00353061"/>
    <w:rsid w:val="003532D6"/>
    <w:rsid w:val="003532FD"/>
    <w:rsid w:val="00353500"/>
    <w:rsid w:val="00353653"/>
    <w:rsid w:val="0035371D"/>
    <w:rsid w:val="003537ED"/>
    <w:rsid w:val="00353B99"/>
    <w:rsid w:val="00353F25"/>
    <w:rsid w:val="00354298"/>
    <w:rsid w:val="0035452F"/>
    <w:rsid w:val="00354570"/>
    <w:rsid w:val="00354D93"/>
    <w:rsid w:val="00355049"/>
    <w:rsid w:val="0035528C"/>
    <w:rsid w:val="00355597"/>
    <w:rsid w:val="003555B7"/>
    <w:rsid w:val="003555E1"/>
    <w:rsid w:val="0035566D"/>
    <w:rsid w:val="003559F7"/>
    <w:rsid w:val="00355D1C"/>
    <w:rsid w:val="00355D21"/>
    <w:rsid w:val="0035602A"/>
    <w:rsid w:val="00356038"/>
    <w:rsid w:val="0035674B"/>
    <w:rsid w:val="0035678D"/>
    <w:rsid w:val="003568CC"/>
    <w:rsid w:val="00356A8C"/>
    <w:rsid w:val="00356D5D"/>
    <w:rsid w:val="00356E5C"/>
    <w:rsid w:val="00356F71"/>
    <w:rsid w:val="003571B2"/>
    <w:rsid w:val="003572F6"/>
    <w:rsid w:val="003576D3"/>
    <w:rsid w:val="00357874"/>
    <w:rsid w:val="003579A0"/>
    <w:rsid w:val="00357B89"/>
    <w:rsid w:val="00357D0E"/>
    <w:rsid w:val="00360170"/>
    <w:rsid w:val="0036081D"/>
    <w:rsid w:val="00360A18"/>
    <w:rsid w:val="00360A8C"/>
    <w:rsid w:val="00360D30"/>
    <w:rsid w:val="00360E11"/>
    <w:rsid w:val="00360F09"/>
    <w:rsid w:val="00360FF7"/>
    <w:rsid w:val="003613FA"/>
    <w:rsid w:val="0036149E"/>
    <w:rsid w:val="0036170B"/>
    <w:rsid w:val="00361733"/>
    <w:rsid w:val="003617DF"/>
    <w:rsid w:val="0036198C"/>
    <w:rsid w:val="00361AD4"/>
    <w:rsid w:val="00361AD6"/>
    <w:rsid w:val="00361CD5"/>
    <w:rsid w:val="00361EC0"/>
    <w:rsid w:val="00362033"/>
    <w:rsid w:val="003620FE"/>
    <w:rsid w:val="003621C7"/>
    <w:rsid w:val="00362A05"/>
    <w:rsid w:val="00362AD7"/>
    <w:rsid w:val="00362D5D"/>
    <w:rsid w:val="00362EBC"/>
    <w:rsid w:val="00362FB7"/>
    <w:rsid w:val="0036303A"/>
    <w:rsid w:val="00363106"/>
    <w:rsid w:val="003636DB"/>
    <w:rsid w:val="00363793"/>
    <w:rsid w:val="00363ACA"/>
    <w:rsid w:val="00363AD4"/>
    <w:rsid w:val="00363CB0"/>
    <w:rsid w:val="00363D42"/>
    <w:rsid w:val="0036418A"/>
    <w:rsid w:val="00364205"/>
    <w:rsid w:val="0036427E"/>
    <w:rsid w:val="00364566"/>
    <w:rsid w:val="003646C7"/>
    <w:rsid w:val="0036496D"/>
    <w:rsid w:val="00364AEC"/>
    <w:rsid w:val="00364C0C"/>
    <w:rsid w:val="00364EDF"/>
    <w:rsid w:val="00364FD8"/>
    <w:rsid w:val="00365112"/>
    <w:rsid w:val="003654B7"/>
    <w:rsid w:val="0036558B"/>
    <w:rsid w:val="003656A4"/>
    <w:rsid w:val="003657F4"/>
    <w:rsid w:val="003659DD"/>
    <w:rsid w:val="00365A6F"/>
    <w:rsid w:val="00365C10"/>
    <w:rsid w:val="0036624A"/>
    <w:rsid w:val="003664A8"/>
    <w:rsid w:val="00366D9A"/>
    <w:rsid w:val="00366DD1"/>
    <w:rsid w:val="0036743D"/>
    <w:rsid w:val="0036758F"/>
    <w:rsid w:val="003678C6"/>
    <w:rsid w:val="00367AFC"/>
    <w:rsid w:val="00367D17"/>
    <w:rsid w:val="003700D9"/>
    <w:rsid w:val="003701AC"/>
    <w:rsid w:val="00370E3A"/>
    <w:rsid w:val="0037102D"/>
    <w:rsid w:val="00371BD7"/>
    <w:rsid w:val="00371C79"/>
    <w:rsid w:val="00372001"/>
    <w:rsid w:val="00372608"/>
    <w:rsid w:val="00372A98"/>
    <w:rsid w:val="00372FB6"/>
    <w:rsid w:val="003732DD"/>
    <w:rsid w:val="003732E1"/>
    <w:rsid w:val="003736E9"/>
    <w:rsid w:val="00373E0C"/>
    <w:rsid w:val="00373F01"/>
    <w:rsid w:val="00374109"/>
    <w:rsid w:val="00374221"/>
    <w:rsid w:val="003742B4"/>
    <w:rsid w:val="003742C6"/>
    <w:rsid w:val="003746DF"/>
    <w:rsid w:val="00374979"/>
    <w:rsid w:val="00374BA7"/>
    <w:rsid w:val="00374CEA"/>
    <w:rsid w:val="00374F34"/>
    <w:rsid w:val="00374F50"/>
    <w:rsid w:val="00374FB9"/>
    <w:rsid w:val="0037514A"/>
    <w:rsid w:val="003758F6"/>
    <w:rsid w:val="00375B1A"/>
    <w:rsid w:val="00375CD7"/>
    <w:rsid w:val="00375D02"/>
    <w:rsid w:val="00375DF5"/>
    <w:rsid w:val="00376119"/>
    <w:rsid w:val="0037615B"/>
    <w:rsid w:val="003767A4"/>
    <w:rsid w:val="003768D5"/>
    <w:rsid w:val="00376A5C"/>
    <w:rsid w:val="00376A84"/>
    <w:rsid w:val="00376AA1"/>
    <w:rsid w:val="00376B37"/>
    <w:rsid w:val="00376C46"/>
    <w:rsid w:val="00376D42"/>
    <w:rsid w:val="00376DB0"/>
    <w:rsid w:val="0037731F"/>
    <w:rsid w:val="00377392"/>
    <w:rsid w:val="0037743C"/>
    <w:rsid w:val="00377F73"/>
    <w:rsid w:val="00377FB0"/>
    <w:rsid w:val="00380160"/>
    <w:rsid w:val="00380466"/>
    <w:rsid w:val="003806BB"/>
    <w:rsid w:val="003806DB"/>
    <w:rsid w:val="00380834"/>
    <w:rsid w:val="00380876"/>
    <w:rsid w:val="00380D6F"/>
    <w:rsid w:val="00380EBE"/>
    <w:rsid w:val="00380FE9"/>
    <w:rsid w:val="00381077"/>
    <w:rsid w:val="003811DE"/>
    <w:rsid w:val="00381895"/>
    <w:rsid w:val="00381948"/>
    <w:rsid w:val="00381C47"/>
    <w:rsid w:val="003826AA"/>
    <w:rsid w:val="00382B65"/>
    <w:rsid w:val="00382B78"/>
    <w:rsid w:val="00382F75"/>
    <w:rsid w:val="00382FC6"/>
    <w:rsid w:val="00382FF5"/>
    <w:rsid w:val="00383400"/>
    <w:rsid w:val="00383A29"/>
    <w:rsid w:val="00383A46"/>
    <w:rsid w:val="00383A51"/>
    <w:rsid w:val="00383C6D"/>
    <w:rsid w:val="00383EE9"/>
    <w:rsid w:val="00384057"/>
    <w:rsid w:val="003841E2"/>
    <w:rsid w:val="003842B8"/>
    <w:rsid w:val="0038465F"/>
    <w:rsid w:val="0038481B"/>
    <w:rsid w:val="00384BAA"/>
    <w:rsid w:val="00384E65"/>
    <w:rsid w:val="0038513B"/>
    <w:rsid w:val="0038547C"/>
    <w:rsid w:val="003855D6"/>
    <w:rsid w:val="0038593E"/>
    <w:rsid w:val="00385FDC"/>
    <w:rsid w:val="003862E2"/>
    <w:rsid w:val="003863DA"/>
    <w:rsid w:val="003864F3"/>
    <w:rsid w:val="00386970"/>
    <w:rsid w:val="00386ABA"/>
    <w:rsid w:val="00386DA9"/>
    <w:rsid w:val="00386E8C"/>
    <w:rsid w:val="00386FE4"/>
    <w:rsid w:val="00387179"/>
    <w:rsid w:val="003871A6"/>
    <w:rsid w:val="003873FA"/>
    <w:rsid w:val="0038796A"/>
    <w:rsid w:val="00387F25"/>
    <w:rsid w:val="003901DA"/>
    <w:rsid w:val="003905D1"/>
    <w:rsid w:val="00390692"/>
    <w:rsid w:val="003906D7"/>
    <w:rsid w:val="00390D01"/>
    <w:rsid w:val="00390D44"/>
    <w:rsid w:val="003910A9"/>
    <w:rsid w:val="00391663"/>
    <w:rsid w:val="00391699"/>
    <w:rsid w:val="00391B68"/>
    <w:rsid w:val="00391D60"/>
    <w:rsid w:val="00392321"/>
    <w:rsid w:val="00392349"/>
    <w:rsid w:val="003927E0"/>
    <w:rsid w:val="003928F7"/>
    <w:rsid w:val="00392C60"/>
    <w:rsid w:val="00392E43"/>
    <w:rsid w:val="00392E8E"/>
    <w:rsid w:val="00392F2F"/>
    <w:rsid w:val="0039312D"/>
    <w:rsid w:val="003935AB"/>
    <w:rsid w:val="003936EA"/>
    <w:rsid w:val="00393A12"/>
    <w:rsid w:val="00394423"/>
    <w:rsid w:val="0039461A"/>
    <w:rsid w:val="0039477D"/>
    <w:rsid w:val="00394BE5"/>
    <w:rsid w:val="00394DD9"/>
    <w:rsid w:val="003951E1"/>
    <w:rsid w:val="003951FF"/>
    <w:rsid w:val="00395A25"/>
    <w:rsid w:val="00395B56"/>
    <w:rsid w:val="00395B81"/>
    <w:rsid w:val="003960C1"/>
    <w:rsid w:val="003962F5"/>
    <w:rsid w:val="0039641B"/>
    <w:rsid w:val="0039667C"/>
    <w:rsid w:val="003966A0"/>
    <w:rsid w:val="00396871"/>
    <w:rsid w:val="00396DE2"/>
    <w:rsid w:val="00397045"/>
    <w:rsid w:val="003970AA"/>
    <w:rsid w:val="003971E1"/>
    <w:rsid w:val="00397340"/>
    <w:rsid w:val="00397B2E"/>
    <w:rsid w:val="00397CD6"/>
    <w:rsid w:val="00397D04"/>
    <w:rsid w:val="00397ECA"/>
    <w:rsid w:val="003A06A7"/>
    <w:rsid w:val="003A08D9"/>
    <w:rsid w:val="003A1412"/>
    <w:rsid w:val="003A1587"/>
    <w:rsid w:val="003A16BD"/>
    <w:rsid w:val="003A2066"/>
    <w:rsid w:val="003A2166"/>
    <w:rsid w:val="003A22F5"/>
    <w:rsid w:val="003A24E6"/>
    <w:rsid w:val="003A2631"/>
    <w:rsid w:val="003A2D48"/>
    <w:rsid w:val="003A2FBD"/>
    <w:rsid w:val="003A32FD"/>
    <w:rsid w:val="003A3336"/>
    <w:rsid w:val="003A3474"/>
    <w:rsid w:val="003A34EB"/>
    <w:rsid w:val="003A36AC"/>
    <w:rsid w:val="003A3833"/>
    <w:rsid w:val="003A384B"/>
    <w:rsid w:val="003A3A26"/>
    <w:rsid w:val="003A3F39"/>
    <w:rsid w:val="003A40B8"/>
    <w:rsid w:val="003A4223"/>
    <w:rsid w:val="003A4ABB"/>
    <w:rsid w:val="003A4ACE"/>
    <w:rsid w:val="003A4BFE"/>
    <w:rsid w:val="003A4D7B"/>
    <w:rsid w:val="003A4FE3"/>
    <w:rsid w:val="003A5278"/>
    <w:rsid w:val="003A56D2"/>
    <w:rsid w:val="003A5768"/>
    <w:rsid w:val="003A5786"/>
    <w:rsid w:val="003A5A2E"/>
    <w:rsid w:val="003A5B41"/>
    <w:rsid w:val="003A5B83"/>
    <w:rsid w:val="003A5F8A"/>
    <w:rsid w:val="003A634D"/>
    <w:rsid w:val="003A63AE"/>
    <w:rsid w:val="003A680E"/>
    <w:rsid w:val="003A6A8A"/>
    <w:rsid w:val="003A6B53"/>
    <w:rsid w:val="003A6B8A"/>
    <w:rsid w:val="003A6FB6"/>
    <w:rsid w:val="003A702D"/>
    <w:rsid w:val="003A747C"/>
    <w:rsid w:val="003A768F"/>
    <w:rsid w:val="003A796E"/>
    <w:rsid w:val="003A7A9B"/>
    <w:rsid w:val="003A7C0C"/>
    <w:rsid w:val="003B0073"/>
    <w:rsid w:val="003B021D"/>
    <w:rsid w:val="003B045B"/>
    <w:rsid w:val="003B0D75"/>
    <w:rsid w:val="003B0FE7"/>
    <w:rsid w:val="003B11A0"/>
    <w:rsid w:val="003B1233"/>
    <w:rsid w:val="003B1783"/>
    <w:rsid w:val="003B18D0"/>
    <w:rsid w:val="003B1AEA"/>
    <w:rsid w:val="003B1B17"/>
    <w:rsid w:val="003B1F60"/>
    <w:rsid w:val="003B2024"/>
    <w:rsid w:val="003B2155"/>
    <w:rsid w:val="003B2265"/>
    <w:rsid w:val="003B248A"/>
    <w:rsid w:val="003B266C"/>
    <w:rsid w:val="003B2A40"/>
    <w:rsid w:val="003B2A4F"/>
    <w:rsid w:val="003B2B7A"/>
    <w:rsid w:val="003B2BA6"/>
    <w:rsid w:val="003B2BE2"/>
    <w:rsid w:val="003B2F2D"/>
    <w:rsid w:val="003B311E"/>
    <w:rsid w:val="003B32F1"/>
    <w:rsid w:val="003B347E"/>
    <w:rsid w:val="003B39DC"/>
    <w:rsid w:val="003B3B53"/>
    <w:rsid w:val="003B4503"/>
    <w:rsid w:val="003B450C"/>
    <w:rsid w:val="003B46C8"/>
    <w:rsid w:val="003B46D7"/>
    <w:rsid w:val="003B4932"/>
    <w:rsid w:val="003B4B51"/>
    <w:rsid w:val="003B4BFD"/>
    <w:rsid w:val="003B4E12"/>
    <w:rsid w:val="003B53ED"/>
    <w:rsid w:val="003B545F"/>
    <w:rsid w:val="003B6385"/>
    <w:rsid w:val="003B6567"/>
    <w:rsid w:val="003B6C56"/>
    <w:rsid w:val="003B6DF2"/>
    <w:rsid w:val="003B7115"/>
    <w:rsid w:val="003B72E0"/>
    <w:rsid w:val="003B7513"/>
    <w:rsid w:val="003B7CB1"/>
    <w:rsid w:val="003C02BE"/>
    <w:rsid w:val="003C039E"/>
    <w:rsid w:val="003C056C"/>
    <w:rsid w:val="003C0608"/>
    <w:rsid w:val="003C0666"/>
    <w:rsid w:val="003C0AD0"/>
    <w:rsid w:val="003C0FE6"/>
    <w:rsid w:val="003C1038"/>
    <w:rsid w:val="003C1179"/>
    <w:rsid w:val="003C126B"/>
    <w:rsid w:val="003C17AB"/>
    <w:rsid w:val="003C1ABC"/>
    <w:rsid w:val="003C1B6B"/>
    <w:rsid w:val="003C1D50"/>
    <w:rsid w:val="003C20DB"/>
    <w:rsid w:val="003C214F"/>
    <w:rsid w:val="003C2623"/>
    <w:rsid w:val="003C2688"/>
    <w:rsid w:val="003C2D15"/>
    <w:rsid w:val="003C2E49"/>
    <w:rsid w:val="003C2ED7"/>
    <w:rsid w:val="003C314A"/>
    <w:rsid w:val="003C37C7"/>
    <w:rsid w:val="003C3875"/>
    <w:rsid w:val="003C399E"/>
    <w:rsid w:val="003C3B6B"/>
    <w:rsid w:val="003C3CB5"/>
    <w:rsid w:val="003C3E62"/>
    <w:rsid w:val="003C40D8"/>
    <w:rsid w:val="003C42AB"/>
    <w:rsid w:val="003C44B0"/>
    <w:rsid w:val="003C4562"/>
    <w:rsid w:val="003C46AD"/>
    <w:rsid w:val="003C47E1"/>
    <w:rsid w:val="003C482E"/>
    <w:rsid w:val="003C486E"/>
    <w:rsid w:val="003C4AF1"/>
    <w:rsid w:val="003C4ED3"/>
    <w:rsid w:val="003C5217"/>
    <w:rsid w:val="003C5323"/>
    <w:rsid w:val="003C5359"/>
    <w:rsid w:val="003C553F"/>
    <w:rsid w:val="003C56E3"/>
    <w:rsid w:val="003C5B77"/>
    <w:rsid w:val="003C5D7E"/>
    <w:rsid w:val="003C5DDB"/>
    <w:rsid w:val="003C5FCD"/>
    <w:rsid w:val="003C659C"/>
    <w:rsid w:val="003C6640"/>
    <w:rsid w:val="003C67E4"/>
    <w:rsid w:val="003C6803"/>
    <w:rsid w:val="003C6ADD"/>
    <w:rsid w:val="003C6D77"/>
    <w:rsid w:val="003C6F25"/>
    <w:rsid w:val="003C6F29"/>
    <w:rsid w:val="003C70BC"/>
    <w:rsid w:val="003C74AD"/>
    <w:rsid w:val="003C7CDA"/>
    <w:rsid w:val="003C7DE0"/>
    <w:rsid w:val="003D0220"/>
    <w:rsid w:val="003D0306"/>
    <w:rsid w:val="003D03F1"/>
    <w:rsid w:val="003D0486"/>
    <w:rsid w:val="003D05C3"/>
    <w:rsid w:val="003D0794"/>
    <w:rsid w:val="003D082E"/>
    <w:rsid w:val="003D0AA8"/>
    <w:rsid w:val="003D0EC2"/>
    <w:rsid w:val="003D125E"/>
    <w:rsid w:val="003D13A4"/>
    <w:rsid w:val="003D1554"/>
    <w:rsid w:val="003D1759"/>
    <w:rsid w:val="003D17E9"/>
    <w:rsid w:val="003D1C30"/>
    <w:rsid w:val="003D1E03"/>
    <w:rsid w:val="003D20C8"/>
    <w:rsid w:val="003D21A5"/>
    <w:rsid w:val="003D27B0"/>
    <w:rsid w:val="003D27BB"/>
    <w:rsid w:val="003D280F"/>
    <w:rsid w:val="003D28B0"/>
    <w:rsid w:val="003D28FA"/>
    <w:rsid w:val="003D2AD7"/>
    <w:rsid w:val="003D2DC2"/>
    <w:rsid w:val="003D3049"/>
    <w:rsid w:val="003D30DE"/>
    <w:rsid w:val="003D3232"/>
    <w:rsid w:val="003D347B"/>
    <w:rsid w:val="003D35BD"/>
    <w:rsid w:val="003D36E3"/>
    <w:rsid w:val="003D37F2"/>
    <w:rsid w:val="003D386F"/>
    <w:rsid w:val="003D3879"/>
    <w:rsid w:val="003D39A3"/>
    <w:rsid w:val="003D3AD0"/>
    <w:rsid w:val="003D3C73"/>
    <w:rsid w:val="003D40B4"/>
    <w:rsid w:val="003D4101"/>
    <w:rsid w:val="003D45A7"/>
    <w:rsid w:val="003D4609"/>
    <w:rsid w:val="003D473D"/>
    <w:rsid w:val="003D4844"/>
    <w:rsid w:val="003D4A9B"/>
    <w:rsid w:val="003D4E7F"/>
    <w:rsid w:val="003D5125"/>
    <w:rsid w:val="003D560D"/>
    <w:rsid w:val="003D5744"/>
    <w:rsid w:val="003D5B75"/>
    <w:rsid w:val="003D5C71"/>
    <w:rsid w:val="003D5DBD"/>
    <w:rsid w:val="003D5F47"/>
    <w:rsid w:val="003D5FB3"/>
    <w:rsid w:val="003D60D3"/>
    <w:rsid w:val="003D64E0"/>
    <w:rsid w:val="003D65CC"/>
    <w:rsid w:val="003D6737"/>
    <w:rsid w:val="003D6BE9"/>
    <w:rsid w:val="003D6C8C"/>
    <w:rsid w:val="003D6DBD"/>
    <w:rsid w:val="003D7290"/>
    <w:rsid w:val="003D7580"/>
    <w:rsid w:val="003D75D8"/>
    <w:rsid w:val="003D75FB"/>
    <w:rsid w:val="003D7650"/>
    <w:rsid w:val="003D76C8"/>
    <w:rsid w:val="003D7859"/>
    <w:rsid w:val="003D79E3"/>
    <w:rsid w:val="003D7BFF"/>
    <w:rsid w:val="003D7D9D"/>
    <w:rsid w:val="003D7F2D"/>
    <w:rsid w:val="003E0011"/>
    <w:rsid w:val="003E00EE"/>
    <w:rsid w:val="003E0195"/>
    <w:rsid w:val="003E04D5"/>
    <w:rsid w:val="003E060F"/>
    <w:rsid w:val="003E07F3"/>
    <w:rsid w:val="003E087D"/>
    <w:rsid w:val="003E0CAC"/>
    <w:rsid w:val="003E0DBF"/>
    <w:rsid w:val="003E1039"/>
    <w:rsid w:val="003E1319"/>
    <w:rsid w:val="003E180C"/>
    <w:rsid w:val="003E19EF"/>
    <w:rsid w:val="003E1D2C"/>
    <w:rsid w:val="003E1D69"/>
    <w:rsid w:val="003E1DF5"/>
    <w:rsid w:val="003E1E79"/>
    <w:rsid w:val="003E200F"/>
    <w:rsid w:val="003E26CD"/>
    <w:rsid w:val="003E2739"/>
    <w:rsid w:val="003E2845"/>
    <w:rsid w:val="003E2CB2"/>
    <w:rsid w:val="003E32AE"/>
    <w:rsid w:val="003E34BE"/>
    <w:rsid w:val="003E36A5"/>
    <w:rsid w:val="003E4E14"/>
    <w:rsid w:val="003E5022"/>
    <w:rsid w:val="003E5301"/>
    <w:rsid w:val="003E5343"/>
    <w:rsid w:val="003E5669"/>
    <w:rsid w:val="003E5881"/>
    <w:rsid w:val="003E5C28"/>
    <w:rsid w:val="003E5F6B"/>
    <w:rsid w:val="003E6186"/>
    <w:rsid w:val="003E61B6"/>
    <w:rsid w:val="003E62CB"/>
    <w:rsid w:val="003E654B"/>
    <w:rsid w:val="003E65AD"/>
    <w:rsid w:val="003E66DB"/>
    <w:rsid w:val="003E68A3"/>
    <w:rsid w:val="003E6CE0"/>
    <w:rsid w:val="003E7B0D"/>
    <w:rsid w:val="003E7D88"/>
    <w:rsid w:val="003E7FD1"/>
    <w:rsid w:val="003E7FE9"/>
    <w:rsid w:val="003F0173"/>
    <w:rsid w:val="003F053E"/>
    <w:rsid w:val="003F0804"/>
    <w:rsid w:val="003F0978"/>
    <w:rsid w:val="003F0A1E"/>
    <w:rsid w:val="003F0A98"/>
    <w:rsid w:val="003F0CF7"/>
    <w:rsid w:val="003F0FFD"/>
    <w:rsid w:val="003F128C"/>
    <w:rsid w:val="003F12A8"/>
    <w:rsid w:val="003F1392"/>
    <w:rsid w:val="003F1412"/>
    <w:rsid w:val="003F175F"/>
    <w:rsid w:val="003F1D74"/>
    <w:rsid w:val="003F1F51"/>
    <w:rsid w:val="003F211E"/>
    <w:rsid w:val="003F23F6"/>
    <w:rsid w:val="003F24D4"/>
    <w:rsid w:val="003F25F9"/>
    <w:rsid w:val="003F2911"/>
    <w:rsid w:val="003F296A"/>
    <w:rsid w:val="003F2AF1"/>
    <w:rsid w:val="003F2B86"/>
    <w:rsid w:val="003F2BEB"/>
    <w:rsid w:val="003F2F96"/>
    <w:rsid w:val="003F30FD"/>
    <w:rsid w:val="003F3115"/>
    <w:rsid w:val="003F32BC"/>
    <w:rsid w:val="003F33FF"/>
    <w:rsid w:val="003F3779"/>
    <w:rsid w:val="003F3AC2"/>
    <w:rsid w:val="003F3BE6"/>
    <w:rsid w:val="003F3CA7"/>
    <w:rsid w:val="003F3DB8"/>
    <w:rsid w:val="003F446F"/>
    <w:rsid w:val="003F4C91"/>
    <w:rsid w:val="003F4CB7"/>
    <w:rsid w:val="003F4D28"/>
    <w:rsid w:val="003F50E4"/>
    <w:rsid w:val="003F5125"/>
    <w:rsid w:val="003F512C"/>
    <w:rsid w:val="003F5205"/>
    <w:rsid w:val="003F52CA"/>
    <w:rsid w:val="003F552B"/>
    <w:rsid w:val="003F555E"/>
    <w:rsid w:val="003F5756"/>
    <w:rsid w:val="003F5780"/>
    <w:rsid w:val="003F5A36"/>
    <w:rsid w:val="003F5A41"/>
    <w:rsid w:val="003F5ABF"/>
    <w:rsid w:val="003F5C30"/>
    <w:rsid w:val="003F5C36"/>
    <w:rsid w:val="003F5D34"/>
    <w:rsid w:val="003F5D5C"/>
    <w:rsid w:val="003F5ED5"/>
    <w:rsid w:val="003F6195"/>
    <w:rsid w:val="003F6239"/>
    <w:rsid w:val="003F6407"/>
    <w:rsid w:val="003F65E0"/>
    <w:rsid w:val="003F66F1"/>
    <w:rsid w:val="003F679D"/>
    <w:rsid w:val="003F685C"/>
    <w:rsid w:val="003F69FC"/>
    <w:rsid w:val="003F6A4B"/>
    <w:rsid w:val="003F6AE5"/>
    <w:rsid w:val="003F6BA5"/>
    <w:rsid w:val="003F6CCE"/>
    <w:rsid w:val="003F6E96"/>
    <w:rsid w:val="003F70FA"/>
    <w:rsid w:val="003F72FC"/>
    <w:rsid w:val="003F7580"/>
    <w:rsid w:val="003F76F4"/>
    <w:rsid w:val="003F77CF"/>
    <w:rsid w:val="003F7AC3"/>
    <w:rsid w:val="003F7EA4"/>
    <w:rsid w:val="003F7EAD"/>
    <w:rsid w:val="003F7F14"/>
    <w:rsid w:val="00400074"/>
    <w:rsid w:val="004002E8"/>
    <w:rsid w:val="004005A9"/>
    <w:rsid w:val="00400719"/>
    <w:rsid w:val="0040072F"/>
    <w:rsid w:val="004007F9"/>
    <w:rsid w:val="00400BC0"/>
    <w:rsid w:val="00400CC0"/>
    <w:rsid w:val="00400DF5"/>
    <w:rsid w:val="00400DF8"/>
    <w:rsid w:val="00400F45"/>
    <w:rsid w:val="00401106"/>
    <w:rsid w:val="0040131B"/>
    <w:rsid w:val="004017FF"/>
    <w:rsid w:val="00401811"/>
    <w:rsid w:val="00401882"/>
    <w:rsid w:val="004019D4"/>
    <w:rsid w:val="00402019"/>
    <w:rsid w:val="004021F9"/>
    <w:rsid w:val="00402260"/>
    <w:rsid w:val="004024CA"/>
    <w:rsid w:val="004026E9"/>
    <w:rsid w:val="00402FC7"/>
    <w:rsid w:val="00403648"/>
    <w:rsid w:val="004036AF"/>
    <w:rsid w:val="004036D4"/>
    <w:rsid w:val="00403894"/>
    <w:rsid w:val="004038DA"/>
    <w:rsid w:val="00403BD3"/>
    <w:rsid w:val="0040416E"/>
    <w:rsid w:val="0040417F"/>
    <w:rsid w:val="004041AF"/>
    <w:rsid w:val="00404230"/>
    <w:rsid w:val="004042BE"/>
    <w:rsid w:val="004045F8"/>
    <w:rsid w:val="00404760"/>
    <w:rsid w:val="00404A80"/>
    <w:rsid w:val="00404A9B"/>
    <w:rsid w:val="00404C4B"/>
    <w:rsid w:val="004051BE"/>
    <w:rsid w:val="00405215"/>
    <w:rsid w:val="00405440"/>
    <w:rsid w:val="00405480"/>
    <w:rsid w:val="00405831"/>
    <w:rsid w:val="00405B8D"/>
    <w:rsid w:val="00405D2B"/>
    <w:rsid w:val="0040602A"/>
    <w:rsid w:val="00406170"/>
    <w:rsid w:val="004061E9"/>
    <w:rsid w:val="004061FB"/>
    <w:rsid w:val="0040629A"/>
    <w:rsid w:val="00406373"/>
    <w:rsid w:val="004065F5"/>
    <w:rsid w:val="0040670E"/>
    <w:rsid w:val="00406747"/>
    <w:rsid w:val="004068B2"/>
    <w:rsid w:val="00406B1A"/>
    <w:rsid w:val="004070C4"/>
    <w:rsid w:val="004072A3"/>
    <w:rsid w:val="0040738E"/>
    <w:rsid w:val="00407564"/>
    <w:rsid w:val="0040764B"/>
    <w:rsid w:val="0040796D"/>
    <w:rsid w:val="004079E2"/>
    <w:rsid w:val="00407D71"/>
    <w:rsid w:val="004104EA"/>
    <w:rsid w:val="004104F9"/>
    <w:rsid w:val="004107C9"/>
    <w:rsid w:val="004107F6"/>
    <w:rsid w:val="004107F8"/>
    <w:rsid w:val="00410C36"/>
    <w:rsid w:val="00410C78"/>
    <w:rsid w:val="00410D38"/>
    <w:rsid w:val="00410FD2"/>
    <w:rsid w:val="004110A8"/>
    <w:rsid w:val="00411F5B"/>
    <w:rsid w:val="00412135"/>
    <w:rsid w:val="00412194"/>
    <w:rsid w:val="0041288E"/>
    <w:rsid w:val="00412A8A"/>
    <w:rsid w:val="00412AF2"/>
    <w:rsid w:val="00412DD9"/>
    <w:rsid w:val="00412E2C"/>
    <w:rsid w:val="00412F78"/>
    <w:rsid w:val="004130C5"/>
    <w:rsid w:val="0041335F"/>
    <w:rsid w:val="00413999"/>
    <w:rsid w:val="00414100"/>
    <w:rsid w:val="0041425D"/>
    <w:rsid w:val="004147FA"/>
    <w:rsid w:val="004148E3"/>
    <w:rsid w:val="0041494E"/>
    <w:rsid w:val="00414A71"/>
    <w:rsid w:val="00414B89"/>
    <w:rsid w:val="00414C0E"/>
    <w:rsid w:val="00414CA0"/>
    <w:rsid w:val="00414D7E"/>
    <w:rsid w:val="0041500B"/>
    <w:rsid w:val="004151EA"/>
    <w:rsid w:val="004155C2"/>
    <w:rsid w:val="004158A3"/>
    <w:rsid w:val="00415D9E"/>
    <w:rsid w:val="00415DD7"/>
    <w:rsid w:val="00415E43"/>
    <w:rsid w:val="0041601B"/>
    <w:rsid w:val="004160F5"/>
    <w:rsid w:val="00416109"/>
    <w:rsid w:val="004162AF"/>
    <w:rsid w:val="004163CF"/>
    <w:rsid w:val="00416632"/>
    <w:rsid w:val="004166A0"/>
    <w:rsid w:val="004169B5"/>
    <w:rsid w:val="00416DC8"/>
    <w:rsid w:val="00416E59"/>
    <w:rsid w:val="00417A7F"/>
    <w:rsid w:val="00417C1B"/>
    <w:rsid w:val="00417EE4"/>
    <w:rsid w:val="0042007F"/>
    <w:rsid w:val="00420467"/>
    <w:rsid w:val="00420557"/>
    <w:rsid w:val="00420582"/>
    <w:rsid w:val="004205E0"/>
    <w:rsid w:val="0042073C"/>
    <w:rsid w:val="0042089C"/>
    <w:rsid w:val="004209BC"/>
    <w:rsid w:val="00420A45"/>
    <w:rsid w:val="00420C8A"/>
    <w:rsid w:val="00420E52"/>
    <w:rsid w:val="00420FA1"/>
    <w:rsid w:val="0042168B"/>
    <w:rsid w:val="00421839"/>
    <w:rsid w:val="0042197A"/>
    <w:rsid w:val="00422298"/>
    <w:rsid w:val="00422879"/>
    <w:rsid w:val="00422986"/>
    <w:rsid w:val="00422CB6"/>
    <w:rsid w:val="004238CC"/>
    <w:rsid w:val="0042392D"/>
    <w:rsid w:val="00423B36"/>
    <w:rsid w:val="00423C42"/>
    <w:rsid w:val="00423C4F"/>
    <w:rsid w:val="00423FF7"/>
    <w:rsid w:val="0042447A"/>
    <w:rsid w:val="004244EF"/>
    <w:rsid w:val="0042456C"/>
    <w:rsid w:val="004245B9"/>
    <w:rsid w:val="00424722"/>
    <w:rsid w:val="00424892"/>
    <w:rsid w:val="00424AA8"/>
    <w:rsid w:val="00424AAA"/>
    <w:rsid w:val="00424C7B"/>
    <w:rsid w:val="00424DBA"/>
    <w:rsid w:val="00424DCF"/>
    <w:rsid w:val="0042526A"/>
    <w:rsid w:val="004253C2"/>
    <w:rsid w:val="00425482"/>
    <w:rsid w:val="00425891"/>
    <w:rsid w:val="00425A88"/>
    <w:rsid w:val="00425C77"/>
    <w:rsid w:val="00425ED7"/>
    <w:rsid w:val="0042609B"/>
    <w:rsid w:val="00426190"/>
    <w:rsid w:val="00426380"/>
    <w:rsid w:val="00426529"/>
    <w:rsid w:val="00426E06"/>
    <w:rsid w:val="00426F87"/>
    <w:rsid w:val="00427157"/>
    <w:rsid w:val="00427390"/>
    <w:rsid w:val="00427868"/>
    <w:rsid w:val="004278A1"/>
    <w:rsid w:val="00427B71"/>
    <w:rsid w:val="00427BD3"/>
    <w:rsid w:val="00427FF9"/>
    <w:rsid w:val="004306C0"/>
    <w:rsid w:val="00430E72"/>
    <w:rsid w:val="00430FE5"/>
    <w:rsid w:val="004310A4"/>
    <w:rsid w:val="0043118F"/>
    <w:rsid w:val="00431560"/>
    <w:rsid w:val="00431822"/>
    <w:rsid w:val="00431CDE"/>
    <w:rsid w:val="004324C7"/>
    <w:rsid w:val="004329AF"/>
    <w:rsid w:val="00432A16"/>
    <w:rsid w:val="00432A59"/>
    <w:rsid w:val="00432AE8"/>
    <w:rsid w:val="00432B5F"/>
    <w:rsid w:val="00432C7C"/>
    <w:rsid w:val="00432E48"/>
    <w:rsid w:val="00432ED2"/>
    <w:rsid w:val="00433012"/>
    <w:rsid w:val="00433275"/>
    <w:rsid w:val="00433963"/>
    <w:rsid w:val="00433C4D"/>
    <w:rsid w:val="00433CA7"/>
    <w:rsid w:val="00433CED"/>
    <w:rsid w:val="00433E0A"/>
    <w:rsid w:val="00433E63"/>
    <w:rsid w:val="004343E0"/>
    <w:rsid w:val="004344D4"/>
    <w:rsid w:val="00434877"/>
    <w:rsid w:val="00434888"/>
    <w:rsid w:val="00434AD4"/>
    <w:rsid w:val="00434BF5"/>
    <w:rsid w:val="00434C25"/>
    <w:rsid w:val="00434CDF"/>
    <w:rsid w:val="00434CED"/>
    <w:rsid w:val="00434D47"/>
    <w:rsid w:val="00434F1F"/>
    <w:rsid w:val="0043513F"/>
    <w:rsid w:val="0043518F"/>
    <w:rsid w:val="00435343"/>
    <w:rsid w:val="0043577E"/>
    <w:rsid w:val="0043592A"/>
    <w:rsid w:val="00435B4C"/>
    <w:rsid w:val="00435B96"/>
    <w:rsid w:val="00435CCE"/>
    <w:rsid w:val="0043686D"/>
    <w:rsid w:val="00436C5D"/>
    <w:rsid w:val="004372F8"/>
    <w:rsid w:val="0043733E"/>
    <w:rsid w:val="00437962"/>
    <w:rsid w:val="00437D98"/>
    <w:rsid w:val="00437DDF"/>
    <w:rsid w:val="0044004D"/>
    <w:rsid w:val="00440062"/>
    <w:rsid w:val="00440246"/>
    <w:rsid w:val="00440272"/>
    <w:rsid w:val="004406EC"/>
    <w:rsid w:val="00440934"/>
    <w:rsid w:val="00440AEF"/>
    <w:rsid w:val="00440BD7"/>
    <w:rsid w:val="00440EC6"/>
    <w:rsid w:val="004410F2"/>
    <w:rsid w:val="00441B8D"/>
    <w:rsid w:val="00441BA9"/>
    <w:rsid w:val="00441BC4"/>
    <w:rsid w:val="00441D45"/>
    <w:rsid w:val="00442070"/>
    <w:rsid w:val="00442281"/>
    <w:rsid w:val="004422A7"/>
    <w:rsid w:val="0044240F"/>
    <w:rsid w:val="0044244C"/>
    <w:rsid w:val="0044270B"/>
    <w:rsid w:val="004429B6"/>
    <w:rsid w:val="00442CBB"/>
    <w:rsid w:val="00442DAF"/>
    <w:rsid w:val="00442E8B"/>
    <w:rsid w:val="00442F56"/>
    <w:rsid w:val="00443121"/>
    <w:rsid w:val="00443178"/>
    <w:rsid w:val="00443275"/>
    <w:rsid w:val="00443356"/>
    <w:rsid w:val="004433DC"/>
    <w:rsid w:val="00443454"/>
    <w:rsid w:val="004435BC"/>
    <w:rsid w:val="00443680"/>
    <w:rsid w:val="00443C29"/>
    <w:rsid w:val="00443CAC"/>
    <w:rsid w:val="00443CE0"/>
    <w:rsid w:val="00443DB4"/>
    <w:rsid w:val="00443FBB"/>
    <w:rsid w:val="00444099"/>
    <w:rsid w:val="00444198"/>
    <w:rsid w:val="00444335"/>
    <w:rsid w:val="004445C6"/>
    <w:rsid w:val="00444A0A"/>
    <w:rsid w:val="00444F6B"/>
    <w:rsid w:val="00444F87"/>
    <w:rsid w:val="004451A8"/>
    <w:rsid w:val="004458F1"/>
    <w:rsid w:val="0044594C"/>
    <w:rsid w:val="00445DDA"/>
    <w:rsid w:val="004460BB"/>
    <w:rsid w:val="0044624B"/>
    <w:rsid w:val="0044644F"/>
    <w:rsid w:val="00446665"/>
    <w:rsid w:val="004468DF"/>
    <w:rsid w:val="00446900"/>
    <w:rsid w:val="00446954"/>
    <w:rsid w:val="004469B2"/>
    <w:rsid w:val="00447072"/>
    <w:rsid w:val="004476AA"/>
    <w:rsid w:val="0044790C"/>
    <w:rsid w:val="00447A19"/>
    <w:rsid w:val="00447ADF"/>
    <w:rsid w:val="00447B03"/>
    <w:rsid w:val="00447DD7"/>
    <w:rsid w:val="0045024A"/>
    <w:rsid w:val="004504C6"/>
    <w:rsid w:val="00450560"/>
    <w:rsid w:val="004508F2"/>
    <w:rsid w:val="00450AEC"/>
    <w:rsid w:val="00450C27"/>
    <w:rsid w:val="00450C82"/>
    <w:rsid w:val="00450CD0"/>
    <w:rsid w:val="0045111B"/>
    <w:rsid w:val="00451406"/>
    <w:rsid w:val="0045164E"/>
    <w:rsid w:val="004516FD"/>
    <w:rsid w:val="00451D43"/>
    <w:rsid w:val="00452035"/>
    <w:rsid w:val="00452269"/>
    <w:rsid w:val="0045228A"/>
    <w:rsid w:val="004525AC"/>
    <w:rsid w:val="00453726"/>
    <w:rsid w:val="00453A30"/>
    <w:rsid w:val="00453DFB"/>
    <w:rsid w:val="00453E0C"/>
    <w:rsid w:val="00453E8C"/>
    <w:rsid w:val="00454421"/>
    <w:rsid w:val="004544C8"/>
    <w:rsid w:val="004544D3"/>
    <w:rsid w:val="004546BE"/>
    <w:rsid w:val="004547E5"/>
    <w:rsid w:val="00455289"/>
    <w:rsid w:val="004553F5"/>
    <w:rsid w:val="00455BF0"/>
    <w:rsid w:val="0045609B"/>
    <w:rsid w:val="004567BA"/>
    <w:rsid w:val="00456831"/>
    <w:rsid w:val="00456AB7"/>
    <w:rsid w:val="00456F31"/>
    <w:rsid w:val="00457371"/>
    <w:rsid w:val="00457717"/>
    <w:rsid w:val="004578AB"/>
    <w:rsid w:val="00457BA9"/>
    <w:rsid w:val="00460246"/>
    <w:rsid w:val="00460277"/>
    <w:rsid w:val="004604FD"/>
    <w:rsid w:val="004607E3"/>
    <w:rsid w:val="00460851"/>
    <w:rsid w:val="00460881"/>
    <w:rsid w:val="004608F5"/>
    <w:rsid w:val="0046092C"/>
    <w:rsid w:val="0046096A"/>
    <w:rsid w:val="00460EB7"/>
    <w:rsid w:val="00461252"/>
    <w:rsid w:val="004616AB"/>
    <w:rsid w:val="00461750"/>
    <w:rsid w:val="004617AA"/>
    <w:rsid w:val="00461A14"/>
    <w:rsid w:val="004621EF"/>
    <w:rsid w:val="0046236C"/>
    <w:rsid w:val="0046238F"/>
    <w:rsid w:val="004623DD"/>
    <w:rsid w:val="004624B3"/>
    <w:rsid w:val="00462536"/>
    <w:rsid w:val="00462795"/>
    <w:rsid w:val="00462813"/>
    <w:rsid w:val="00462C30"/>
    <w:rsid w:val="00462C8F"/>
    <w:rsid w:val="00462CD4"/>
    <w:rsid w:val="00463380"/>
    <w:rsid w:val="00463450"/>
    <w:rsid w:val="0046369B"/>
    <w:rsid w:val="00463907"/>
    <w:rsid w:val="00463AA8"/>
    <w:rsid w:val="00463EC8"/>
    <w:rsid w:val="00464136"/>
    <w:rsid w:val="004641E9"/>
    <w:rsid w:val="00464AA2"/>
    <w:rsid w:val="00464AE4"/>
    <w:rsid w:val="00464C88"/>
    <w:rsid w:val="00464D90"/>
    <w:rsid w:val="00465382"/>
    <w:rsid w:val="004653AD"/>
    <w:rsid w:val="0046559F"/>
    <w:rsid w:val="004655BD"/>
    <w:rsid w:val="00465D29"/>
    <w:rsid w:val="00465FFE"/>
    <w:rsid w:val="0046607F"/>
    <w:rsid w:val="00466492"/>
    <w:rsid w:val="00466844"/>
    <w:rsid w:val="00466912"/>
    <w:rsid w:val="004669DB"/>
    <w:rsid w:val="00466C34"/>
    <w:rsid w:val="00466CA7"/>
    <w:rsid w:val="00466D4A"/>
    <w:rsid w:val="00466D91"/>
    <w:rsid w:val="00466E43"/>
    <w:rsid w:val="00466E74"/>
    <w:rsid w:val="004673A5"/>
    <w:rsid w:val="00467552"/>
    <w:rsid w:val="00467718"/>
    <w:rsid w:val="00467873"/>
    <w:rsid w:val="00467F73"/>
    <w:rsid w:val="0047038B"/>
    <w:rsid w:val="004705CE"/>
    <w:rsid w:val="004707B6"/>
    <w:rsid w:val="0047088B"/>
    <w:rsid w:val="004708BD"/>
    <w:rsid w:val="00470AD7"/>
    <w:rsid w:val="00470B2F"/>
    <w:rsid w:val="004714A1"/>
    <w:rsid w:val="004718DC"/>
    <w:rsid w:val="00471990"/>
    <w:rsid w:val="00471ECA"/>
    <w:rsid w:val="00471FA0"/>
    <w:rsid w:val="004720EA"/>
    <w:rsid w:val="00472159"/>
    <w:rsid w:val="00472726"/>
    <w:rsid w:val="004727F8"/>
    <w:rsid w:val="00472967"/>
    <w:rsid w:val="00472CFC"/>
    <w:rsid w:val="00472D63"/>
    <w:rsid w:val="00472E23"/>
    <w:rsid w:val="00472F15"/>
    <w:rsid w:val="0047303C"/>
    <w:rsid w:val="00473515"/>
    <w:rsid w:val="004735C6"/>
    <w:rsid w:val="004736D4"/>
    <w:rsid w:val="00473DB8"/>
    <w:rsid w:val="00473E29"/>
    <w:rsid w:val="00474101"/>
    <w:rsid w:val="00474243"/>
    <w:rsid w:val="004744EA"/>
    <w:rsid w:val="00474701"/>
    <w:rsid w:val="00474751"/>
    <w:rsid w:val="00474A04"/>
    <w:rsid w:val="00474CD6"/>
    <w:rsid w:val="00474F0E"/>
    <w:rsid w:val="0047520E"/>
    <w:rsid w:val="0047526C"/>
    <w:rsid w:val="004756F7"/>
    <w:rsid w:val="00475994"/>
    <w:rsid w:val="00475ACD"/>
    <w:rsid w:val="00475DA1"/>
    <w:rsid w:val="00475DC8"/>
    <w:rsid w:val="00475F98"/>
    <w:rsid w:val="0047601F"/>
    <w:rsid w:val="004767FA"/>
    <w:rsid w:val="00476C8C"/>
    <w:rsid w:val="004770E1"/>
    <w:rsid w:val="00477435"/>
    <w:rsid w:val="00477D46"/>
    <w:rsid w:val="00477FFC"/>
    <w:rsid w:val="00480329"/>
    <w:rsid w:val="00480330"/>
    <w:rsid w:val="00480838"/>
    <w:rsid w:val="0048090B"/>
    <w:rsid w:val="00480ADC"/>
    <w:rsid w:val="00480BF9"/>
    <w:rsid w:val="00480E4B"/>
    <w:rsid w:val="0048110A"/>
    <w:rsid w:val="00481510"/>
    <w:rsid w:val="00481A2E"/>
    <w:rsid w:val="00481DA9"/>
    <w:rsid w:val="00481FAC"/>
    <w:rsid w:val="00482003"/>
    <w:rsid w:val="004820D1"/>
    <w:rsid w:val="004824F7"/>
    <w:rsid w:val="0048254C"/>
    <w:rsid w:val="004829DD"/>
    <w:rsid w:val="00482E22"/>
    <w:rsid w:val="00483026"/>
    <w:rsid w:val="00483634"/>
    <w:rsid w:val="0048364B"/>
    <w:rsid w:val="00483694"/>
    <w:rsid w:val="00483956"/>
    <w:rsid w:val="00483D33"/>
    <w:rsid w:val="00483F01"/>
    <w:rsid w:val="00484042"/>
    <w:rsid w:val="00484269"/>
    <w:rsid w:val="00484282"/>
    <w:rsid w:val="004844AD"/>
    <w:rsid w:val="00484860"/>
    <w:rsid w:val="00484BC1"/>
    <w:rsid w:val="004850B5"/>
    <w:rsid w:val="00485560"/>
    <w:rsid w:val="004855A3"/>
    <w:rsid w:val="00485BFB"/>
    <w:rsid w:val="00485E63"/>
    <w:rsid w:val="00485F0A"/>
    <w:rsid w:val="0048616E"/>
    <w:rsid w:val="00486229"/>
    <w:rsid w:val="004863A3"/>
    <w:rsid w:val="004863D6"/>
    <w:rsid w:val="004868F0"/>
    <w:rsid w:val="00486992"/>
    <w:rsid w:val="00486A49"/>
    <w:rsid w:val="00486C94"/>
    <w:rsid w:val="004875EE"/>
    <w:rsid w:val="004876D7"/>
    <w:rsid w:val="0048788B"/>
    <w:rsid w:val="004879E8"/>
    <w:rsid w:val="00487A0F"/>
    <w:rsid w:val="00487BC1"/>
    <w:rsid w:val="00490966"/>
    <w:rsid w:val="00491383"/>
    <w:rsid w:val="004913D8"/>
    <w:rsid w:val="00491B9F"/>
    <w:rsid w:val="00491E4A"/>
    <w:rsid w:val="004920E0"/>
    <w:rsid w:val="004922D0"/>
    <w:rsid w:val="004923F9"/>
    <w:rsid w:val="00492662"/>
    <w:rsid w:val="004926C8"/>
    <w:rsid w:val="0049276C"/>
    <w:rsid w:val="004927C6"/>
    <w:rsid w:val="00492806"/>
    <w:rsid w:val="00492A5A"/>
    <w:rsid w:val="00492E59"/>
    <w:rsid w:val="0049308B"/>
    <w:rsid w:val="004933D1"/>
    <w:rsid w:val="004937CA"/>
    <w:rsid w:val="004937D3"/>
    <w:rsid w:val="004939EB"/>
    <w:rsid w:val="00493A04"/>
    <w:rsid w:val="00493BF9"/>
    <w:rsid w:val="004944DF"/>
    <w:rsid w:val="00494783"/>
    <w:rsid w:val="00494842"/>
    <w:rsid w:val="00494896"/>
    <w:rsid w:val="004948E4"/>
    <w:rsid w:val="00494A11"/>
    <w:rsid w:val="00494E15"/>
    <w:rsid w:val="00494F73"/>
    <w:rsid w:val="00494F83"/>
    <w:rsid w:val="0049505F"/>
    <w:rsid w:val="004950F3"/>
    <w:rsid w:val="00495195"/>
    <w:rsid w:val="004951B3"/>
    <w:rsid w:val="0049557C"/>
    <w:rsid w:val="00495792"/>
    <w:rsid w:val="00495BB4"/>
    <w:rsid w:val="00495C35"/>
    <w:rsid w:val="00495C49"/>
    <w:rsid w:val="00495C7A"/>
    <w:rsid w:val="00495E40"/>
    <w:rsid w:val="0049656E"/>
    <w:rsid w:val="004967BD"/>
    <w:rsid w:val="004967C0"/>
    <w:rsid w:val="00496B29"/>
    <w:rsid w:val="00496B60"/>
    <w:rsid w:val="00496C08"/>
    <w:rsid w:val="00496CC3"/>
    <w:rsid w:val="0049750F"/>
    <w:rsid w:val="00497601"/>
    <w:rsid w:val="004A019C"/>
    <w:rsid w:val="004A01EF"/>
    <w:rsid w:val="004A0312"/>
    <w:rsid w:val="004A031D"/>
    <w:rsid w:val="004A03F8"/>
    <w:rsid w:val="004A0486"/>
    <w:rsid w:val="004A0693"/>
    <w:rsid w:val="004A0EBA"/>
    <w:rsid w:val="004A0F61"/>
    <w:rsid w:val="004A12B3"/>
    <w:rsid w:val="004A1508"/>
    <w:rsid w:val="004A1A46"/>
    <w:rsid w:val="004A1B51"/>
    <w:rsid w:val="004A1E4A"/>
    <w:rsid w:val="004A2515"/>
    <w:rsid w:val="004A2968"/>
    <w:rsid w:val="004A2B32"/>
    <w:rsid w:val="004A31AC"/>
    <w:rsid w:val="004A3457"/>
    <w:rsid w:val="004A3772"/>
    <w:rsid w:val="004A3AE6"/>
    <w:rsid w:val="004A3D70"/>
    <w:rsid w:val="004A3E98"/>
    <w:rsid w:val="004A3ECC"/>
    <w:rsid w:val="004A4095"/>
    <w:rsid w:val="004A414B"/>
    <w:rsid w:val="004A454F"/>
    <w:rsid w:val="004A48A2"/>
    <w:rsid w:val="004A49DE"/>
    <w:rsid w:val="004A4DE0"/>
    <w:rsid w:val="004A4EC0"/>
    <w:rsid w:val="004A4F0D"/>
    <w:rsid w:val="004A542B"/>
    <w:rsid w:val="004A5817"/>
    <w:rsid w:val="004A58B7"/>
    <w:rsid w:val="004A5E79"/>
    <w:rsid w:val="004A6093"/>
    <w:rsid w:val="004A61B0"/>
    <w:rsid w:val="004A644F"/>
    <w:rsid w:val="004A6AC0"/>
    <w:rsid w:val="004A6C07"/>
    <w:rsid w:val="004A6CDF"/>
    <w:rsid w:val="004A7118"/>
    <w:rsid w:val="004A7358"/>
    <w:rsid w:val="004A73AE"/>
    <w:rsid w:val="004A744A"/>
    <w:rsid w:val="004A7B09"/>
    <w:rsid w:val="004A7C63"/>
    <w:rsid w:val="004B0160"/>
    <w:rsid w:val="004B02BC"/>
    <w:rsid w:val="004B03BD"/>
    <w:rsid w:val="004B03CE"/>
    <w:rsid w:val="004B067E"/>
    <w:rsid w:val="004B0C40"/>
    <w:rsid w:val="004B0D2C"/>
    <w:rsid w:val="004B1518"/>
    <w:rsid w:val="004B15B6"/>
    <w:rsid w:val="004B1CC4"/>
    <w:rsid w:val="004B20B9"/>
    <w:rsid w:val="004B24FC"/>
    <w:rsid w:val="004B2692"/>
    <w:rsid w:val="004B2724"/>
    <w:rsid w:val="004B294A"/>
    <w:rsid w:val="004B2D14"/>
    <w:rsid w:val="004B2DAD"/>
    <w:rsid w:val="004B2DF5"/>
    <w:rsid w:val="004B2F25"/>
    <w:rsid w:val="004B321F"/>
    <w:rsid w:val="004B3289"/>
    <w:rsid w:val="004B3621"/>
    <w:rsid w:val="004B3A11"/>
    <w:rsid w:val="004B3D94"/>
    <w:rsid w:val="004B40A7"/>
    <w:rsid w:val="004B44BC"/>
    <w:rsid w:val="004B46D3"/>
    <w:rsid w:val="004B4862"/>
    <w:rsid w:val="004B4B76"/>
    <w:rsid w:val="004B4D37"/>
    <w:rsid w:val="004B4D4A"/>
    <w:rsid w:val="004B4EBE"/>
    <w:rsid w:val="004B5756"/>
    <w:rsid w:val="004B5839"/>
    <w:rsid w:val="004B5D06"/>
    <w:rsid w:val="004B5F85"/>
    <w:rsid w:val="004B6258"/>
    <w:rsid w:val="004B66B6"/>
    <w:rsid w:val="004B6A0F"/>
    <w:rsid w:val="004B6CBD"/>
    <w:rsid w:val="004B709D"/>
    <w:rsid w:val="004B72D6"/>
    <w:rsid w:val="004B73D8"/>
    <w:rsid w:val="004B7718"/>
    <w:rsid w:val="004B7C08"/>
    <w:rsid w:val="004B7E5B"/>
    <w:rsid w:val="004C01BD"/>
    <w:rsid w:val="004C042C"/>
    <w:rsid w:val="004C059F"/>
    <w:rsid w:val="004C05B1"/>
    <w:rsid w:val="004C0679"/>
    <w:rsid w:val="004C07AE"/>
    <w:rsid w:val="004C0815"/>
    <w:rsid w:val="004C0900"/>
    <w:rsid w:val="004C099A"/>
    <w:rsid w:val="004C0C30"/>
    <w:rsid w:val="004C0CB6"/>
    <w:rsid w:val="004C10E6"/>
    <w:rsid w:val="004C1254"/>
    <w:rsid w:val="004C12A1"/>
    <w:rsid w:val="004C131C"/>
    <w:rsid w:val="004C1379"/>
    <w:rsid w:val="004C163C"/>
    <w:rsid w:val="004C1A2B"/>
    <w:rsid w:val="004C1EF9"/>
    <w:rsid w:val="004C2066"/>
    <w:rsid w:val="004C22A7"/>
    <w:rsid w:val="004C24CC"/>
    <w:rsid w:val="004C28EF"/>
    <w:rsid w:val="004C2BB8"/>
    <w:rsid w:val="004C2C60"/>
    <w:rsid w:val="004C2EBC"/>
    <w:rsid w:val="004C2F78"/>
    <w:rsid w:val="004C3665"/>
    <w:rsid w:val="004C389F"/>
    <w:rsid w:val="004C3A74"/>
    <w:rsid w:val="004C3F5A"/>
    <w:rsid w:val="004C45B9"/>
    <w:rsid w:val="004C4715"/>
    <w:rsid w:val="004C4736"/>
    <w:rsid w:val="004C479D"/>
    <w:rsid w:val="004C4F24"/>
    <w:rsid w:val="004C4F5B"/>
    <w:rsid w:val="004C52A9"/>
    <w:rsid w:val="004C52E3"/>
    <w:rsid w:val="004C5510"/>
    <w:rsid w:val="004C56A2"/>
    <w:rsid w:val="004C5CA9"/>
    <w:rsid w:val="004C6140"/>
    <w:rsid w:val="004C627F"/>
    <w:rsid w:val="004C62E0"/>
    <w:rsid w:val="004C6427"/>
    <w:rsid w:val="004C652F"/>
    <w:rsid w:val="004C6646"/>
    <w:rsid w:val="004C6793"/>
    <w:rsid w:val="004C6A54"/>
    <w:rsid w:val="004C6D92"/>
    <w:rsid w:val="004C6E10"/>
    <w:rsid w:val="004C70DC"/>
    <w:rsid w:val="004C71E6"/>
    <w:rsid w:val="004C7570"/>
    <w:rsid w:val="004C767D"/>
    <w:rsid w:val="004C7A19"/>
    <w:rsid w:val="004C7C23"/>
    <w:rsid w:val="004C7D05"/>
    <w:rsid w:val="004C7FD2"/>
    <w:rsid w:val="004D0232"/>
    <w:rsid w:val="004D0F43"/>
    <w:rsid w:val="004D0F4F"/>
    <w:rsid w:val="004D1714"/>
    <w:rsid w:val="004D1B36"/>
    <w:rsid w:val="004D1C87"/>
    <w:rsid w:val="004D1E7A"/>
    <w:rsid w:val="004D2131"/>
    <w:rsid w:val="004D21CA"/>
    <w:rsid w:val="004D249F"/>
    <w:rsid w:val="004D256B"/>
    <w:rsid w:val="004D2C81"/>
    <w:rsid w:val="004D2D38"/>
    <w:rsid w:val="004D2E9A"/>
    <w:rsid w:val="004D2F6B"/>
    <w:rsid w:val="004D30E0"/>
    <w:rsid w:val="004D34AF"/>
    <w:rsid w:val="004D384F"/>
    <w:rsid w:val="004D3D92"/>
    <w:rsid w:val="004D3DA8"/>
    <w:rsid w:val="004D4309"/>
    <w:rsid w:val="004D431C"/>
    <w:rsid w:val="004D43E0"/>
    <w:rsid w:val="004D4535"/>
    <w:rsid w:val="004D46B2"/>
    <w:rsid w:val="004D46F5"/>
    <w:rsid w:val="004D476C"/>
    <w:rsid w:val="004D4B9F"/>
    <w:rsid w:val="004D51A1"/>
    <w:rsid w:val="004D5536"/>
    <w:rsid w:val="004D56F0"/>
    <w:rsid w:val="004D596C"/>
    <w:rsid w:val="004D5A7D"/>
    <w:rsid w:val="004D60C7"/>
    <w:rsid w:val="004D64DC"/>
    <w:rsid w:val="004D663E"/>
    <w:rsid w:val="004D670D"/>
    <w:rsid w:val="004D6872"/>
    <w:rsid w:val="004D6A4E"/>
    <w:rsid w:val="004D6CF1"/>
    <w:rsid w:val="004D7073"/>
    <w:rsid w:val="004D75E0"/>
    <w:rsid w:val="004D7B3E"/>
    <w:rsid w:val="004D7C95"/>
    <w:rsid w:val="004D7CB2"/>
    <w:rsid w:val="004E0233"/>
    <w:rsid w:val="004E03E6"/>
    <w:rsid w:val="004E0426"/>
    <w:rsid w:val="004E05E9"/>
    <w:rsid w:val="004E0652"/>
    <w:rsid w:val="004E06BB"/>
    <w:rsid w:val="004E0A77"/>
    <w:rsid w:val="004E0BF8"/>
    <w:rsid w:val="004E129B"/>
    <w:rsid w:val="004E13F7"/>
    <w:rsid w:val="004E145A"/>
    <w:rsid w:val="004E1728"/>
    <w:rsid w:val="004E1933"/>
    <w:rsid w:val="004E1CAB"/>
    <w:rsid w:val="004E1E27"/>
    <w:rsid w:val="004E1F6B"/>
    <w:rsid w:val="004E2248"/>
    <w:rsid w:val="004E24C5"/>
    <w:rsid w:val="004E2687"/>
    <w:rsid w:val="004E288A"/>
    <w:rsid w:val="004E2D91"/>
    <w:rsid w:val="004E2D9C"/>
    <w:rsid w:val="004E3567"/>
    <w:rsid w:val="004E35F0"/>
    <w:rsid w:val="004E37AE"/>
    <w:rsid w:val="004E37F7"/>
    <w:rsid w:val="004E3CB2"/>
    <w:rsid w:val="004E3DB1"/>
    <w:rsid w:val="004E40A7"/>
    <w:rsid w:val="004E464C"/>
    <w:rsid w:val="004E4947"/>
    <w:rsid w:val="004E4B98"/>
    <w:rsid w:val="004E4C20"/>
    <w:rsid w:val="004E4E84"/>
    <w:rsid w:val="004E4ECE"/>
    <w:rsid w:val="004E4EE1"/>
    <w:rsid w:val="004E4F6F"/>
    <w:rsid w:val="004E535C"/>
    <w:rsid w:val="004E5982"/>
    <w:rsid w:val="004E5CBF"/>
    <w:rsid w:val="004E5EE9"/>
    <w:rsid w:val="004E6085"/>
    <w:rsid w:val="004E6582"/>
    <w:rsid w:val="004E6A28"/>
    <w:rsid w:val="004E6A79"/>
    <w:rsid w:val="004E6C35"/>
    <w:rsid w:val="004E6D6C"/>
    <w:rsid w:val="004E6D85"/>
    <w:rsid w:val="004E6DD2"/>
    <w:rsid w:val="004E6E12"/>
    <w:rsid w:val="004E6E5D"/>
    <w:rsid w:val="004E6EBC"/>
    <w:rsid w:val="004E7792"/>
    <w:rsid w:val="004E7859"/>
    <w:rsid w:val="004E7B06"/>
    <w:rsid w:val="004E7F90"/>
    <w:rsid w:val="004E7FDB"/>
    <w:rsid w:val="004F007B"/>
    <w:rsid w:val="004F02E9"/>
    <w:rsid w:val="004F0499"/>
    <w:rsid w:val="004F0C0D"/>
    <w:rsid w:val="004F0D3A"/>
    <w:rsid w:val="004F1098"/>
    <w:rsid w:val="004F113D"/>
    <w:rsid w:val="004F12D3"/>
    <w:rsid w:val="004F1400"/>
    <w:rsid w:val="004F15C1"/>
    <w:rsid w:val="004F1677"/>
    <w:rsid w:val="004F16E7"/>
    <w:rsid w:val="004F17EF"/>
    <w:rsid w:val="004F1870"/>
    <w:rsid w:val="004F188E"/>
    <w:rsid w:val="004F1B15"/>
    <w:rsid w:val="004F1E92"/>
    <w:rsid w:val="004F235A"/>
    <w:rsid w:val="004F256C"/>
    <w:rsid w:val="004F267E"/>
    <w:rsid w:val="004F2911"/>
    <w:rsid w:val="004F2A2C"/>
    <w:rsid w:val="004F2B2A"/>
    <w:rsid w:val="004F2CB8"/>
    <w:rsid w:val="004F2D8E"/>
    <w:rsid w:val="004F2EDB"/>
    <w:rsid w:val="004F2EF9"/>
    <w:rsid w:val="004F31DB"/>
    <w:rsid w:val="004F3227"/>
    <w:rsid w:val="004F324D"/>
    <w:rsid w:val="004F3325"/>
    <w:rsid w:val="004F3B4E"/>
    <w:rsid w:val="004F3C06"/>
    <w:rsid w:val="004F3D68"/>
    <w:rsid w:val="004F4251"/>
    <w:rsid w:val="004F4A1A"/>
    <w:rsid w:val="004F4E2C"/>
    <w:rsid w:val="004F4EB1"/>
    <w:rsid w:val="004F5229"/>
    <w:rsid w:val="004F53AB"/>
    <w:rsid w:val="004F57ED"/>
    <w:rsid w:val="004F5A0A"/>
    <w:rsid w:val="004F5D46"/>
    <w:rsid w:val="004F60AB"/>
    <w:rsid w:val="004F6100"/>
    <w:rsid w:val="004F618B"/>
    <w:rsid w:val="004F6319"/>
    <w:rsid w:val="004F645F"/>
    <w:rsid w:val="004F64AF"/>
    <w:rsid w:val="004F65E1"/>
    <w:rsid w:val="004F66ED"/>
    <w:rsid w:val="004F678D"/>
    <w:rsid w:val="004F700A"/>
    <w:rsid w:val="004F7079"/>
    <w:rsid w:val="004F7598"/>
    <w:rsid w:val="004F7810"/>
    <w:rsid w:val="004F7946"/>
    <w:rsid w:val="004F7ADC"/>
    <w:rsid w:val="004F7D09"/>
    <w:rsid w:val="0050050D"/>
    <w:rsid w:val="00500610"/>
    <w:rsid w:val="005006B3"/>
    <w:rsid w:val="005006BA"/>
    <w:rsid w:val="005007C3"/>
    <w:rsid w:val="0050084A"/>
    <w:rsid w:val="005008C1"/>
    <w:rsid w:val="005011D9"/>
    <w:rsid w:val="005017C7"/>
    <w:rsid w:val="0050183C"/>
    <w:rsid w:val="00501B8C"/>
    <w:rsid w:val="00501C69"/>
    <w:rsid w:val="00501CE3"/>
    <w:rsid w:val="00501EBD"/>
    <w:rsid w:val="0050203D"/>
    <w:rsid w:val="00502206"/>
    <w:rsid w:val="005023BC"/>
    <w:rsid w:val="00502468"/>
    <w:rsid w:val="005024B8"/>
    <w:rsid w:val="005025A2"/>
    <w:rsid w:val="0050264F"/>
    <w:rsid w:val="00502895"/>
    <w:rsid w:val="00502ACC"/>
    <w:rsid w:val="00502B19"/>
    <w:rsid w:val="00502E7C"/>
    <w:rsid w:val="00502EE8"/>
    <w:rsid w:val="005032BD"/>
    <w:rsid w:val="0050335C"/>
    <w:rsid w:val="0050336E"/>
    <w:rsid w:val="00503513"/>
    <w:rsid w:val="005035E3"/>
    <w:rsid w:val="00503907"/>
    <w:rsid w:val="005047A1"/>
    <w:rsid w:val="00504863"/>
    <w:rsid w:val="00504ABC"/>
    <w:rsid w:val="00504AF6"/>
    <w:rsid w:val="00504DBA"/>
    <w:rsid w:val="00504F08"/>
    <w:rsid w:val="00504F90"/>
    <w:rsid w:val="0050519E"/>
    <w:rsid w:val="0050527A"/>
    <w:rsid w:val="00505420"/>
    <w:rsid w:val="005059F8"/>
    <w:rsid w:val="00505B4F"/>
    <w:rsid w:val="00505BFA"/>
    <w:rsid w:val="00505F17"/>
    <w:rsid w:val="00505F87"/>
    <w:rsid w:val="00506195"/>
    <w:rsid w:val="005063EA"/>
    <w:rsid w:val="005068A4"/>
    <w:rsid w:val="00506A3B"/>
    <w:rsid w:val="00506BCD"/>
    <w:rsid w:val="00506EE0"/>
    <w:rsid w:val="00507153"/>
    <w:rsid w:val="005071B8"/>
    <w:rsid w:val="005074C6"/>
    <w:rsid w:val="005076DF"/>
    <w:rsid w:val="0050781E"/>
    <w:rsid w:val="00507954"/>
    <w:rsid w:val="005079A2"/>
    <w:rsid w:val="00507C74"/>
    <w:rsid w:val="00507F3A"/>
    <w:rsid w:val="005103D5"/>
    <w:rsid w:val="0051043F"/>
    <w:rsid w:val="005105A3"/>
    <w:rsid w:val="00510678"/>
    <w:rsid w:val="00510781"/>
    <w:rsid w:val="005107D4"/>
    <w:rsid w:val="005108E5"/>
    <w:rsid w:val="00510A33"/>
    <w:rsid w:val="00510BA9"/>
    <w:rsid w:val="00510CBA"/>
    <w:rsid w:val="00510CD8"/>
    <w:rsid w:val="00510DD6"/>
    <w:rsid w:val="00510F32"/>
    <w:rsid w:val="00510F7B"/>
    <w:rsid w:val="0051158E"/>
    <w:rsid w:val="00511BC8"/>
    <w:rsid w:val="00511CAB"/>
    <w:rsid w:val="00511D00"/>
    <w:rsid w:val="0051202F"/>
    <w:rsid w:val="00512A39"/>
    <w:rsid w:val="00512B02"/>
    <w:rsid w:val="00512BF2"/>
    <w:rsid w:val="00512C8C"/>
    <w:rsid w:val="00513992"/>
    <w:rsid w:val="00513A4C"/>
    <w:rsid w:val="00513BA7"/>
    <w:rsid w:val="00513C07"/>
    <w:rsid w:val="00513C30"/>
    <w:rsid w:val="00513F02"/>
    <w:rsid w:val="005140D5"/>
    <w:rsid w:val="005142B1"/>
    <w:rsid w:val="005147C7"/>
    <w:rsid w:val="0051489F"/>
    <w:rsid w:val="00514966"/>
    <w:rsid w:val="00514C0A"/>
    <w:rsid w:val="00514EE4"/>
    <w:rsid w:val="00514F84"/>
    <w:rsid w:val="00514F97"/>
    <w:rsid w:val="00514FF6"/>
    <w:rsid w:val="005155D4"/>
    <w:rsid w:val="00515637"/>
    <w:rsid w:val="00515A76"/>
    <w:rsid w:val="00515ABC"/>
    <w:rsid w:val="00515D54"/>
    <w:rsid w:val="0051628D"/>
    <w:rsid w:val="0051631C"/>
    <w:rsid w:val="00516441"/>
    <w:rsid w:val="005168DD"/>
    <w:rsid w:val="00516A50"/>
    <w:rsid w:val="00516AD1"/>
    <w:rsid w:val="00516E89"/>
    <w:rsid w:val="00516EF2"/>
    <w:rsid w:val="00516FAD"/>
    <w:rsid w:val="00516FCC"/>
    <w:rsid w:val="005174E1"/>
    <w:rsid w:val="00517506"/>
    <w:rsid w:val="0051754E"/>
    <w:rsid w:val="005177A3"/>
    <w:rsid w:val="00517814"/>
    <w:rsid w:val="00517C6A"/>
    <w:rsid w:val="00517D31"/>
    <w:rsid w:val="00517E88"/>
    <w:rsid w:val="00517EE4"/>
    <w:rsid w:val="00520247"/>
    <w:rsid w:val="005202A1"/>
    <w:rsid w:val="0052058B"/>
    <w:rsid w:val="00520762"/>
    <w:rsid w:val="0052076F"/>
    <w:rsid w:val="0052081B"/>
    <w:rsid w:val="005208A4"/>
    <w:rsid w:val="00520ADD"/>
    <w:rsid w:val="005215EF"/>
    <w:rsid w:val="00521702"/>
    <w:rsid w:val="005217E2"/>
    <w:rsid w:val="00521808"/>
    <w:rsid w:val="0052199C"/>
    <w:rsid w:val="005219ED"/>
    <w:rsid w:val="00521EE1"/>
    <w:rsid w:val="0052218C"/>
    <w:rsid w:val="00522A6C"/>
    <w:rsid w:val="00523389"/>
    <w:rsid w:val="00523860"/>
    <w:rsid w:val="00523AA1"/>
    <w:rsid w:val="00523D33"/>
    <w:rsid w:val="00523EA4"/>
    <w:rsid w:val="00524088"/>
    <w:rsid w:val="00524288"/>
    <w:rsid w:val="0052438F"/>
    <w:rsid w:val="0052463C"/>
    <w:rsid w:val="005246A2"/>
    <w:rsid w:val="0052470A"/>
    <w:rsid w:val="005248ED"/>
    <w:rsid w:val="005249A2"/>
    <w:rsid w:val="00524B5C"/>
    <w:rsid w:val="00524BB9"/>
    <w:rsid w:val="005250DB"/>
    <w:rsid w:val="00525546"/>
    <w:rsid w:val="00525757"/>
    <w:rsid w:val="00525972"/>
    <w:rsid w:val="00525A48"/>
    <w:rsid w:val="00525A6F"/>
    <w:rsid w:val="00525AC8"/>
    <w:rsid w:val="00525B46"/>
    <w:rsid w:val="00525DA9"/>
    <w:rsid w:val="00526117"/>
    <w:rsid w:val="00526178"/>
    <w:rsid w:val="005262ED"/>
    <w:rsid w:val="005263D4"/>
    <w:rsid w:val="00526664"/>
    <w:rsid w:val="0052671C"/>
    <w:rsid w:val="00526887"/>
    <w:rsid w:val="00526998"/>
    <w:rsid w:val="00526B0D"/>
    <w:rsid w:val="00526B20"/>
    <w:rsid w:val="00526B7D"/>
    <w:rsid w:val="00526C04"/>
    <w:rsid w:val="005274B4"/>
    <w:rsid w:val="00527929"/>
    <w:rsid w:val="00527AA8"/>
    <w:rsid w:val="00527B3F"/>
    <w:rsid w:val="00527C2D"/>
    <w:rsid w:val="00527E18"/>
    <w:rsid w:val="005300AE"/>
    <w:rsid w:val="0053010B"/>
    <w:rsid w:val="00530405"/>
    <w:rsid w:val="00530609"/>
    <w:rsid w:val="005307B0"/>
    <w:rsid w:val="00530861"/>
    <w:rsid w:val="005308FC"/>
    <w:rsid w:val="005309FB"/>
    <w:rsid w:val="00530A6C"/>
    <w:rsid w:val="00530BCF"/>
    <w:rsid w:val="00530FE9"/>
    <w:rsid w:val="00531157"/>
    <w:rsid w:val="0053116D"/>
    <w:rsid w:val="00531177"/>
    <w:rsid w:val="005313B8"/>
    <w:rsid w:val="005315DB"/>
    <w:rsid w:val="0053163E"/>
    <w:rsid w:val="005317AF"/>
    <w:rsid w:val="005318E0"/>
    <w:rsid w:val="00531B7B"/>
    <w:rsid w:val="00531DD6"/>
    <w:rsid w:val="00531E81"/>
    <w:rsid w:val="0053208B"/>
    <w:rsid w:val="0053277C"/>
    <w:rsid w:val="005328EE"/>
    <w:rsid w:val="005329EB"/>
    <w:rsid w:val="00532AF8"/>
    <w:rsid w:val="00532D3D"/>
    <w:rsid w:val="00533076"/>
    <w:rsid w:val="00533124"/>
    <w:rsid w:val="00533335"/>
    <w:rsid w:val="005337BA"/>
    <w:rsid w:val="00533AAF"/>
    <w:rsid w:val="00533C6F"/>
    <w:rsid w:val="00534449"/>
    <w:rsid w:val="0053473D"/>
    <w:rsid w:val="005348AB"/>
    <w:rsid w:val="005349F0"/>
    <w:rsid w:val="00534A69"/>
    <w:rsid w:val="00534ABB"/>
    <w:rsid w:val="00534B25"/>
    <w:rsid w:val="00534E77"/>
    <w:rsid w:val="00534FF0"/>
    <w:rsid w:val="00535295"/>
    <w:rsid w:val="005354C1"/>
    <w:rsid w:val="0053554A"/>
    <w:rsid w:val="00535673"/>
    <w:rsid w:val="005358A0"/>
    <w:rsid w:val="00535B3B"/>
    <w:rsid w:val="00535D15"/>
    <w:rsid w:val="00535D45"/>
    <w:rsid w:val="00536006"/>
    <w:rsid w:val="005361E0"/>
    <w:rsid w:val="005362B7"/>
    <w:rsid w:val="00536421"/>
    <w:rsid w:val="005364E0"/>
    <w:rsid w:val="005367AD"/>
    <w:rsid w:val="005368E4"/>
    <w:rsid w:val="00536AB4"/>
    <w:rsid w:val="00536F33"/>
    <w:rsid w:val="005370EA"/>
    <w:rsid w:val="0053736A"/>
    <w:rsid w:val="005375AA"/>
    <w:rsid w:val="005378A6"/>
    <w:rsid w:val="00537944"/>
    <w:rsid w:val="00540021"/>
    <w:rsid w:val="00540054"/>
    <w:rsid w:val="00540A44"/>
    <w:rsid w:val="00540A82"/>
    <w:rsid w:val="00540D00"/>
    <w:rsid w:val="00540D51"/>
    <w:rsid w:val="0054124B"/>
    <w:rsid w:val="005417E7"/>
    <w:rsid w:val="00541DAF"/>
    <w:rsid w:val="00541E6E"/>
    <w:rsid w:val="00541F2F"/>
    <w:rsid w:val="00541F8B"/>
    <w:rsid w:val="00542145"/>
    <w:rsid w:val="005427A0"/>
    <w:rsid w:val="005428A5"/>
    <w:rsid w:val="0054294D"/>
    <w:rsid w:val="00542A66"/>
    <w:rsid w:val="00542AB2"/>
    <w:rsid w:val="00542AC8"/>
    <w:rsid w:val="00542C72"/>
    <w:rsid w:val="005430BA"/>
    <w:rsid w:val="00543159"/>
    <w:rsid w:val="00543301"/>
    <w:rsid w:val="00543783"/>
    <w:rsid w:val="00543848"/>
    <w:rsid w:val="00543E44"/>
    <w:rsid w:val="00543E72"/>
    <w:rsid w:val="00543F54"/>
    <w:rsid w:val="00544025"/>
    <w:rsid w:val="0054420E"/>
    <w:rsid w:val="0054437F"/>
    <w:rsid w:val="00544566"/>
    <w:rsid w:val="005447F1"/>
    <w:rsid w:val="00544A51"/>
    <w:rsid w:val="00544B71"/>
    <w:rsid w:val="00544C62"/>
    <w:rsid w:val="00544E97"/>
    <w:rsid w:val="00544EA7"/>
    <w:rsid w:val="00545007"/>
    <w:rsid w:val="005452E6"/>
    <w:rsid w:val="00545345"/>
    <w:rsid w:val="00545365"/>
    <w:rsid w:val="00545841"/>
    <w:rsid w:val="00545976"/>
    <w:rsid w:val="00545A3E"/>
    <w:rsid w:val="00545ACA"/>
    <w:rsid w:val="00545B28"/>
    <w:rsid w:val="00545BC1"/>
    <w:rsid w:val="00545FE2"/>
    <w:rsid w:val="005460C0"/>
    <w:rsid w:val="00546730"/>
    <w:rsid w:val="00546EDE"/>
    <w:rsid w:val="00547042"/>
    <w:rsid w:val="005473F8"/>
    <w:rsid w:val="005478B7"/>
    <w:rsid w:val="0054794A"/>
    <w:rsid w:val="00547A6E"/>
    <w:rsid w:val="00547A84"/>
    <w:rsid w:val="00547BE0"/>
    <w:rsid w:val="0055023D"/>
    <w:rsid w:val="00550741"/>
    <w:rsid w:val="00550764"/>
    <w:rsid w:val="00550C70"/>
    <w:rsid w:val="00550DDC"/>
    <w:rsid w:val="00551468"/>
    <w:rsid w:val="00551A27"/>
    <w:rsid w:val="00551ADC"/>
    <w:rsid w:val="00551B00"/>
    <w:rsid w:val="0055202D"/>
    <w:rsid w:val="00552095"/>
    <w:rsid w:val="005524B0"/>
    <w:rsid w:val="00552517"/>
    <w:rsid w:val="005526B2"/>
    <w:rsid w:val="00552810"/>
    <w:rsid w:val="00552A0D"/>
    <w:rsid w:val="00552F67"/>
    <w:rsid w:val="00553323"/>
    <w:rsid w:val="00553367"/>
    <w:rsid w:val="005537A7"/>
    <w:rsid w:val="00553B86"/>
    <w:rsid w:val="00553DBD"/>
    <w:rsid w:val="00553F51"/>
    <w:rsid w:val="00553FFB"/>
    <w:rsid w:val="0055411B"/>
    <w:rsid w:val="0055416E"/>
    <w:rsid w:val="0055433C"/>
    <w:rsid w:val="005544F3"/>
    <w:rsid w:val="005548A2"/>
    <w:rsid w:val="00554C4C"/>
    <w:rsid w:val="00554DA4"/>
    <w:rsid w:val="00554EE1"/>
    <w:rsid w:val="00554F70"/>
    <w:rsid w:val="00555076"/>
    <w:rsid w:val="00555205"/>
    <w:rsid w:val="00555256"/>
    <w:rsid w:val="00555640"/>
    <w:rsid w:val="005557DE"/>
    <w:rsid w:val="005559F9"/>
    <w:rsid w:val="00555A47"/>
    <w:rsid w:val="00555BA7"/>
    <w:rsid w:val="00555BB6"/>
    <w:rsid w:val="00556033"/>
    <w:rsid w:val="005560CD"/>
    <w:rsid w:val="00556408"/>
    <w:rsid w:val="00556425"/>
    <w:rsid w:val="00556461"/>
    <w:rsid w:val="005568CF"/>
    <w:rsid w:val="005568F5"/>
    <w:rsid w:val="00556B41"/>
    <w:rsid w:val="00556C74"/>
    <w:rsid w:val="0055705F"/>
    <w:rsid w:val="00557333"/>
    <w:rsid w:val="0055733E"/>
    <w:rsid w:val="00557844"/>
    <w:rsid w:val="00557E08"/>
    <w:rsid w:val="00560463"/>
    <w:rsid w:val="0056079A"/>
    <w:rsid w:val="0056101C"/>
    <w:rsid w:val="00561131"/>
    <w:rsid w:val="00561282"/>
    <w:rsid w:val="005615B0"/>
    <w:rsid w:val="0056193F"/>
    <w:rsid w:val="00561A73"/>
    <w:rsid w:val="00561D51"/>
    <w:rsid w:val="00562212"/>
    <w:rsid w:val="00562387"/>
    <w:rsid w:val="005626DA"/>
    <w:rsid w:val="00562A6E"/>
    <w:rsid w:val="00562ACF"/>
    <w:rsid w:val="00562FE7"/>
    <w:rsid w:val="005630F6"/>
    <w:rsid w:val="00563137"/>
    <w:rsid w:val="00563937"/>
    <w:rsid w:val="0056448A"/>
    <w:rsid w:val="00564519"/>
    <w:rsid w:val="00564546"/>
    <w:rsid w:val="0056456F"/>
    <w:rsid w:val="0056472E"/>
    <w:rsid w:val="00564768"/>
    <w:rsid w:val="00564AE1"/>
    <w:rsid w:val="00564C32"/>
    <w:rsid w:val="00564D09"/>
    <w:rsid w:val="005650CA"/>
    <w:rsid w:val="005655C4"/>
    <w:rsid w:val="005659B0"/>
    <w:rsid w:val="00565B29"/>
    <w:rsid w:val="00565B8F"/>
    <w:rsid w:val="00565EF1"/>
    <w:rsid w:val="00566019"/>
    <w:rsid w:val="00566304"/>
    <w:rsid w:val="005664C3"/>
    <w:rsid w:val="005665B4"/>
    <w:rsid w:val="005666AB"/>
    <w:rsid w:val="005666CF"/>
    <w:rsid w:val="0056682C"/>
    <w:rsid w:val="00566A32"/>
    <w:rsid w:val="00566C92"/>
    <w:rsid w:val="00566D08"/>
    <w:rsid w:val="00566D13"/>
    <w:rsid w:val="00566DEE"/>
    <w:rsid w:val="00566FAA"/>
    <w:rsid w:val="0056749F"/>
    <w:rsid w:val="0056768F"/>
    <w:rsid w:val="005676AE"/>
    <w:rsid w:val="00567701"/>
    <w:rsid w:val="005679C9"/>
    <w:rsid w:val="0057028E"/>
    <w:rsid w:val="005703F5"/>
    <w:rsid w:val="005705B5"/>
    <w:rsid w:val="00570645"/>
    <w:rsid w:val="005707C3"/>
    <w:rsid w:val="0057083C"/>
    <w:rsid w:val="00570A17"/>
    <w:rsid w:val="00570B94"/>
    <w:rsid w:val="00570ECB"/>
    <w:rsid w:val="00571556"/>
    <w:rsid w:val="00571686"/>
    <w:rsid w:val="005716C8"/>
    <w:rsid w:val="00572060"/>
    <w:rsid w:val="0057222C"/>
    <w:rsid w:val="005722A1"/>
    <w:rsid w:val="005723AC"/>
    <w:rsid w:val="00572590"/>
    <w:rsid w:val="005725FC"/>
    <w:rsid w:val="00572637"/>
    <w:rsid w:val="00572779"/>
    <w:rsid w:val="005727C1"/>
    <w:rsid w:val="005727CC"/>
    <w:rsid w:val="00572AD3"/>
    <w:rsid w:val="0057300C"/>
    <w:rsid w:val="00573481"/>
    <w:rsid w:val="005735EA"/>
    <w:rsid w:val="005738AC"/>
    <w:rsid w:val="00573954"/>
    <w:rsid w:val="00573CB3"/>
    <w:rsid w:val="00573D2E"/>
    <w:rsid w:val="00573DB8"/>
    <w:rsid w:val="00573DD6"/>
    <w:rsid w:val="00574608"/>
    <w:rsid w:val="00574769"/>
    <w:rsid w:val="0057477D"/>
    <w:rsid w:val="005747B8"/>
    <w:rsid w:val="00574B8E"/>
    <w:rsid w:val="00574CBE"/>
    <w:rsid w:val="0057548A"/>
    <w:rsid w:val="005756D1"/>
    <w:rsid w:val="00575A51"/>
    <w:rsid w:val="00575ABA"/>
    <w:rsid w:val="00575BBB"/>
    <w:rsid w:val="00575C35"/>
    <w:rsid w:val="00575C56"/>
    <w:rsid w:val="0057635B"/>
    <w:rsid w:val="005767FA"/>
    <w:rsid w:val="0057686C"/>
    <w:rsid w:val="00576906"/>
    <w:rsid w:val="00577BE1"/>
    <w:rsid w:val="00577C41"/>
    <w:rsid w:val="00577ECE"/>
    <w:rsid w:val="00577FCF"/>
    <w:rsid w:val="00580126"/>
    <w:rsid w:val="00580221"/>
    <w:rsid w:val="00580804"/>
    <w:rsid w:val="00580859"/>
    <w:rsid w:val="005809BA"/>
    <w:rsid w:val="00580AE5"/>
    <w:rsid w:val="00580D95"/>
    <w:rsid w:val="00580F28"/>
    <w:rsid w:val="00581078"/>
    <w:rsid w:val="00581082"/>
    <w:rsid w:val="00581098"/>
    <w:rsid w:val="005813D9"/>
    <w:rsid w:val="005816E4"/>
    <w:rsid w:val="005819AF"/>
    <w:rsid w:val="00581AC8"/>
    <w:rsid w:val="00582266"/>
    <w:rsid w:val="005825AC"/>
    <w:rsid w:val="005826A5"/>
    <w:rsid w:val="0058271A"/>
    <w:rsid w:val="00582795"/>
    <w:rsid w:val="00582A97"/>
    <w:rsid w:val="00582C59"/>
    <w:rsid w:val="005832FF"/>
    <w:rsid w:val="005839E1"/>
    <w:rsid w:val="00583A8E"/>
    <w:rsid w:val="00583EFE"/>
    <w:rsid w:val="00583F91"/>
    <w:rsid w:val="0058458C"/>
    <w:rsid w:val="00584632"/>
    <w:rsid w:val="00584A59"/>
    <w:rsid w:val="00584AF5"/>
    <w:rsid w:val="00584BE5"/>
    <w:rsid w:val="00584BEB"/>
    <w:rsid w:val="00584D19"/>
    <w:rsid w:val="00584DE6"/>
    <w:rsid w:val="00584F72"/>
    <w:rsid w:val="005851AD"/>
    <w:rsid w:val="00585428"/>
    <w:rsid w:val="005856D1"/>
    <w:rsid w:val="0058592D"/>
    <w:rsid w:val="005861F1"/>
    <w:rsid w:val="0058622B"/>
    <w:rsid w:val="0058626B"/>
    <w:rsid w:val="005863BA"/>
    <w:rsid w:val="00586604"/>
    <w:rsid w:val="005867AF"/>
    <w:rsid w:val="005868B1"/>
    <w:rsid w:val="00586CA1"/>
    <w:rsid w:val="0058743B"/>
    <w:rsid w:val="00587620"/>
    <w:rsid w:val="00587A7E"/>
    <w:rsid w:val="00587B31"/>
    <w:rsid w:val="00587CF7"/>
    <w:rsid w:val="00590069"/>
    <w:rsid w:val="00590320"/>
    <w:rsid w:val="00590423"/>
    <w:rsid w:val="00590B7E"/>
    <w:rsid w:val="00590C8F"/>
    <w:rsid w:val="00590E44"/>
    <w:rsid w:val="00590FD6"/>
    <w:rsid w:val="00591065"/>
    <w:rsid w:val="00591563"/>
    <w:rsid w:val="00591CBC"/>
    <w:rsid w:val="0059203F"/>
    <w:rsid w:val="00592416"/>
    <w:rsid w:val="0059298D"/>
    <w:rsid w:val="00592B54"/>
    <w:rsid w:val="0059323E"/>
    <w:rsid w:val="00593F68"/>
    <w:rsid w:val="00594158"/>
    <w:rsid w:val="005946FB"/>
    <w:rsid w:val="0059473F"/>
    <w:rsid w:val="00594BD4"/>
    <w:rsid w:val="00594E8D"/>
    <w:rsid w:val="00595561"/>
    <w:rsid w:val="00595577"/>
    <w:rsid w:val="005958FC"/>
    <w:rsid w:val="00595A71"/>
    <w:rsid w:val="0059626E"/>
    <w:rsid w:val="00596561"/>
    <w:rsid w:val="005965E7"/>
    <w:rsid w:val="00596CA7"/>
    <w:rsid w:val="00596FE2"/>
    <w:rsid w:val="00597217"/>
    <w:rsid w:val="005972E9"/>
    <w:rsid w:val="00597364"/>
    <w:rsid w:val="0059748D"/>
    <w:rsid w:val="005977DB"/>
    <w:rsid w:val="005978CA"/>
    <w:rsid w:val="00597936"/>
    <w:rsid w:val="00597993"/>
    <w:rsid w:val="005979B1"/>
    <w:rsid w:val="00597E11"/>
    <w:rsid w:val="00597F56"/>
    <w:rsid w:val="005A00C4"/>
    <w:rsid w:val="005A02EB"/>
    <w:rsid w:val="005A0515"/>
    <w:rsid w:val="005A0717"/>
    <w:rsid w:val="005A0858"/>
    <w:rsid w:val="005A0BA0"/>
    <w:rsid w:val="005A0D2C"/>
    <w:rsid w:val="005A115A"/>
    <w:rsid w:val="005A1256"/>
    <w:rsid w:val="005A12DA"/>
    <w:rsid w:val="005A2554"/>
    <w:rsid w:val="005A292B"/>
    <w:rsid w:val="005A2B3D"/>
    <w:rsid w:val="005A2F98"/>
    <w:rsid w:val="005A3108"/>
    <w:rsid w:val="005A314E"/>
    <w:rsid w:val="005A31FF"/>
    <w:rsid w:val="005A3328"/>
    <w:rsid w:val="005A3477"/>
    <w:rsid w:val="005A38F5"/>
    <w:rsid w:val="005A38F8"/>
    <w:rsid w:val="005A3B31"/>
    <w:rsid w:val="005A3C15"/>
    <w:rsid w:val="005A3C5E"/>
    <w:rsid w:val="005A3C90"/>
    <w:rsid w:val="005A4361"/>
    <w:rsid w:val="005A46D5"/>
    <w:rsid w:val="005A48CE"/>
    <w:rsid w:val="005A48F5"/>
    <w:rsid w:val="005A4A08"/>
    <w:rsid w:val="005A4BCD"/>
    <w:rsid w:val="005A4EF6"/>
    <w:rsid w:val="005A4F25"/>
    <w:rsid w:val="005A5495"/>
    <w:rsid w:val="005A5B9B"/>
    <w:rsid w:val="005A5CE5"/>
    <w:rsid w:val="005A6154"/>
    <w:rsid w:val="005A63FE"/>
    <w:rsid w:val="005A6435"/>
    <w:rsid w:val="005A6453"/>
    <w:rsid w:val="005A6514"/>
    <w:rsid w:val="005A659A"/>
    <w:rsid w:val="005A65EF"/>
    <w:rsid w:val="005A6821"/>
    <w:rsid w:val="005A7B0D"/>
    <w:rsid w:val="005B0109"/>
    <w:rsid w:val="005B02B2"/>
    <w:rsid w:val="005B0A98"/>
    <w:rsid w:val="005B0C6E"/>
    <w:rsid w:val="005B0CE3"/>
    <w:rsid w:val="005B1006"/>
    <w:rsid w:val="005B113B"/>
    <w:rsid w:val="005B122E"/>
    <w:rsid w:val="005B124A"/>
    <w:rsid w:val="005B12DF"/>
    <w:rsid w:val="005B14D3"/>
    <w:rsid w:val="005B167A"/>
    <w:rsid w:val="005B17E8"/>
    <w:rsid w:val="005B1993"/>
    <w:rsid w:val="005B1BDD"/>
    <w:rsid w:val="005B1CEC"/>
    <w:rsid w:val="005B1E34"/>
    <w:rsid w:val="005B2226"/>
    <w:rsid w:val="005B22B1"/>
    <w:rsid w:val="005B2952"/>
    <w:rsid w:val="005B3146"/>
    <w:rsid w:val="005B3195"/>
    <w:rsid w:val="005B3396"/>
    <w:rsid w:val="005B35D1"/>
    <w:rsid w:val="005B37F4"/>
    <w:rsid w:val="005B38A6"/>
    <w:rsid w:val="005B391C"/>
    <w:rsid w:val="005B3B6C"/>
    <w:rsid w:val="005B3BDF"/>
    <w:rsid w:val="005B41C4"/>
    <w:rsid w:val="005B4231"/>
    <w:rsid w:val="005B4379"/>
    <w:rsid w:val="005B451C"/>
    <w:rsid w:val="005B45E8"/>
    <w:rsid w:val="005B46A6"/>
    <w:rsid w:val="005B47C1"/>
    <w:rsid w:val="005B4836"/>
    <w:rsid w:val="005B49BB"/>
    <w:rsid w:val="005B517A"/>
    <w:rsid w:val="005B536A"/>
    <w:rsid w:val="005B54F2"/>
    <w:rsid w:val="005B5619"/>
    <w:rsid w:val="005B5662"/>
    <w:rsid w:val="005B598A"/>
    <w:rsid w:val="005B6044"/>
    <w:rsid w:val="005B611C"/>
    <w:rsid w:val="005B64ED"/>
    <w:rsid w:val="005B683E"/>
    <w:rsid w:val="005B6920"/>
    <w:rsid w:val="005B6A9A"/>
    <w:rsid w:val="005B6D3F"/>
    <w:rsid w:val="005B7229"/>
    <w:rsid w:val="005B73CB"/>
    <w:rsid w:val="005B7615"/>
    <w:rsid w:val="005B7A5A"/>
    <w:rsid w:val="005B7AE8"/>
    <w:rsid w:val="005B7BA6"/>
    <w:rsid w:val="005B7E33"/>
    <w:rsid w:val="005B7EBF"/>
    <w:rsid w:val="005B7F96"/>
    <w:rsid w:val="005C01CF"/>
    <w:rsid w:val="005C022B"/>
    <w:rsid w:val="005C024A"/>
    <w:rsid w:val="005C02A1"/>
    <w:rsid w:val="005C03C7"/>
    <w:rsid w:val="005C0658"/>
    <w:rsid w:val="005C08C5"/>
    <w:rsid w:val="005C08E0"/>
    <w:rsid w:val="005C0914"/>
    <w:rsid w:val="005C0947"/>
    <w:rsid w:val="005C0992"/>
    <w:rsid w:val="005C0C96"/>
    <w:rsid w:val="005C0D0A"/>
    <w:rsid w:val="005C0D63"/>
    <w:rsid w:val="005C0F9C"/>
    <w:rsid w:val="005C109C"/>
    <w:rsid w:val="005C12C3"/>
    <w:rsid w:val="005C14E6"/>
    <w:rsid w:val="005C16AF"/>
    <w:rsid w:val="005C16D1"/>
    <w:rsid w:val="005C17C0"/>
    <w:rsid w:val="005C1C0A"/>
    <w:rsid w:val="005C207F"/>
    <w:rsid w:val="005C209E"/>
    <w:rsid w:val="005C2186"/>
    <w:rsid w:val="005C2555"/>
    <w:rsid w:val="005C2706"/>
    <w:rsid w:val="005C2938"/>
    <w:rsid w:val="005C2E9A"/>
    <w:rsid w:val="005C3260"/>
    <w:rsid w:val="005C32EA"/>
    <w:rsid w:val="005C37DA"/>
    <w:rsid w:val="005C381B"/>
    <w:rsid w:val="005C39BD"/>
    <w:rsid w:val="005C3E90"/>
    <w:rsid w:val="005C41EC"/>
    <w:rsid w:val="005C4348"/>
    <w:rsid w:val="005C4543"/>
    <w:rsid w:val="005C48E4"/>
    <w:rsid w:val="005C4C0A"/>
    <w:rsid w:val="005C4D17"/>
    <w:rsid w:val="005C4D9F"/>
    <w:rsid w:val="005C4E31"/>
    <w:rsid w:val="005C4F94"/>
    <w:rsid w:val="005C500F"/>
    <w:rsid w:val="005C50F4"/>
    <w:rsid w:val="005C5224"/>
    <w:rsid w:val="005C5638"/>
    <w:rsid w:val="005C581E"/>
    <w:rsid w:val="005C5872"/>
    <w:rsid w:val="005C5A2C"/>
    <w:rsid w:val="005C5EEC"/>
    <w:rsid w:val="005C614D"/>
    <w:rsid w:val="005C61FE"/>
    <w:rsid w:val="005C627F"/>
    <w:rsid w:val="005C6379"/>
    <w:rsid w:val="005C655B"/>
    <w:rsid w:val="005C6904"/>
    <w:rsid w:val="005C6917"/>
    <w:rsid w:val="005C6AE0"/>
    <w:rsid w:val="005C6AFF"/>
    <w:rsid w:val="005C6D93"/>
    <w:rsid w:val="005C6D94"/>
    <w:rsid w:val="005C7140"/>
    <w:rsid w:val="005C75F2"/>
    <w:rsid w:val="005C77FB"/>
    <w:rsid w:val="005C784D"/>
    <w:rsid w:val="005C7E4E"/>
    <w:rsid w:val="005D0056"/>
    <w:rsid w:val="005D0825"/>
    <w:rsid w:val="005D09EF"/>
    <w:rsid w:val="005D0B89"/>
    <w:rsid w:val="005D0E50"/>
    <w:rsid w:val="005D1441"/>
    <w:rsid w:val="005D172B"/>
    <w:rsid w:val="005D1778"/>
    <w:rsid w:val="005D1DF7"/>
    <w:rsid w:val="005D1E7C"/>
    <w:rsid w:val="005D1F48"/>
    <w:rsid w:val="005D2023"/>
    <w:rsid w:val="005D23BF"/>
    <w:rsid w:val="005D27C4"/>
    <w:rsid w:val="005D28AA"/>
    <w:rsid w:val="005D2B09"/>
    <w:rsid w:val="005D2B5C"/>
    <w:rsid w:val="005D2CB6"/>
    <w:rsid w:val="005D2D33"/>
    <w:rsid w:val="005D31AB"/>
    <w:rsid w:val="005D37BE"/>
    <w:rsid w:val="005D397F"/>
    <w:rsid w:val="005D3AAC"/>
    <w:rsid w:val="005D3D48"/>
    <w:rsid w:val="005D3E01"/>
    <w:rsid w:val="005D3E5D"/>
    <w:rsid w:val="005D4354"/>
    <w:rsid w:val="005D4441"/>
    <w:rsid w:val="005D46E2"/>
    <w:rsid w:val="005D47CB"/>
    <w:rsid w:val="005D4CED"/>
    <w:rsid w:val="005D4EB7"/>
    <w:rsid w:val="005D50B1"/>
    <w:rsid w:val="005D50F2"/>
    <w:rsid w:val="005D5514"/>
    <w:rsid w:val="005D5553"/>
    <w:rsid w:val="005D560A"/>
    <w:rsid w:val="005D5DDB"/>
    <w:rsid w:val="005D60BA"/>
    <w:rsid w:val="005D6364"/>
    <w:rsid w:val="005D642B"/>
    <w:rsid w:val="005D6696"/>
    <w:rsid w:val="005D6BD1"/>
    <w:rsid w:val="005D6BDF"/>
    <w:rsid w:val="005D6E03"/>
    <w:rsid w:val="005D7184"/>
    <w:rsid w:val="005D7350"/>
    <w:rsid w:val="005D7CE5"/>
    <w:rsid w:val="005D7E23"/>
    <w:rsid w:val="005D7F33"/>
    <w:rsid w:val="005E0760"/>
    <w:rsid w:val="005E0863"/>
    <w:rsid w:val="005E08F5"/>
    <w:rsid w:val="005E114C"/>
    <w:rsid w:val="005E1227"/>
    <w:rsid w:val="005E15DD"/>
    <w:rsid w:val="005E177A"/>
    <w:rsid w:val="005E1815"/>
    <w:rsid w:val="005E188D"/>
    <w:rsid w:val="005E1941"/>
    <w:rsid w:val="005E1AA4"/>
    <w:rsid w:val="005E1B37"/>
    <w:rsid w:val="005E1F54"/>
    <w:rsid w:val="005E2306"/>
    <w:rsid w:val="005E26F5"/>
    <w:rsid w:val="005E275E"/>
    <w:rsid w:val="005E2835"/>
    <w:rsid w:val="005E29F0"/>
    <w:rsid w:val="005E2BA5"/>
    <w:rsid w:val="005E2DEF"/>
    <w:rsid w:val="005E31AE"/>
    <w:rsid w:val="005E32E4"/>
    <w:rsid w:val="005E33E3"/>
    <w:rsid w:val="005E37CF"/>
    <w:rsid w:val="005E37FD"/>
    <w:rsid w:val="005E3A23"/>
    <w:rsid w:val="005E3AE1"/>
    <w:rsid w:val="005E3B1C"/>
    <w:rsid w:val="005E3C39"/>
    <w:rsid w:val="005E3D23"/>
    <w:rsid w:val="005E3D7D"/>
    <w:rsid w:val="005E403B"/>
    <w:rsid w:val="005E44EA"/>
    <w:rsid w:val="005E450C"/>
    <w:rsid w:val="005E4822"/>
    <w:rsid w:val="005E4872"/>
    <w:rsid w:val="005E4884"/>
    <w:rsid w:val="005E495D"/>
    <w:rsid w:val="005E4CCC"/>
    <w:rsid w:val="005E4DD4"/>
    <w:rsid w:val="005E51B0"/>
    <w:rsid w:val="005E51D4"/>
    <w:rsid w:val="005E521E"/>
    <w:rsid w:val="005E5504"/>
    <w:rsid w:val="005E5E67"/>
    <w:rsid w:val="005E6031"/>
    <w:rsid w:val="005E6304"/>
    <w:rsid w:val="005E6592"/>
    <w:rsid w:val="005E6658"/>
    <w:rsid w:val="005E6A9E"/>
    <w:rsid w:val="005E6DCF"/>
    <w:rsid w:val="005E6DF5"/>
    <w:rsid w:val="005E71DC"/>
    <w:rsid w:val="005E75A5"/>
    <w:rsid w:val="005E78B1"/>
    <w:rsid w:val="005E7B16"/>
    <w:rsid w:val="005E7C6F"/>
    <w:rsid w:val="005E7D03"/>
    <w:rsid w:val="005E7F05"/>
    <w:rsid w:val="005E7F5E"/>
    <w:rsid w:val="005E7F6C"/>
    <w:rsid w:val="005F0202"/>
    <w:rsid w:val="005F03A3"/>
    <w:rsid w:val="005F05E6"/>
    <w:rsid w:val="005F08D0"/>
    <w:rsid w:val="005F0941"/>
    <w:rsid w:val="005F0B89"/>
    <w:rsid w:val="005F0C85"/>
    <w:rsid w:val="005F0C9E"/>
    <w:rsid w:val="005F1183"/>
    <w:rsid w:val="005F11D1"/>
    <w:rsid w:val="005F141D"/>
    <w:rsid w:val="005F17E9"/>
    <w:rsid w:val="005F1A52"/>
    <w:rsid w:val="005F1AB1"/>
    <w:rsid w:val="005F1AC1"/>
    <w:rsid w:val="005F1BE1"/>
    <w:rsid w:val="005F20CD"/>
    <w:rsid w:val="005F2124"/>
    <w:rsid w:val="005F2389"/>
    <w:rsid w:val="005F2427"/>
    <w:rsid w:val="005F2447"/>
    <w:rsid w:val="005F2479"/>
    <w:rsid w:val="005F257C"/>
    <w:rsid w:val="005F25C1"/>
    <w:rsid w:val="005F28C3"/>
    <w:rsid w:val="005F2B6F"/>
    <w:rsid w:val="005F2E27"/>
    <w:rsid w:val="005F3383"/>
    <w:rsid w:val="005F3479"/>
    <w:rsid w:val="005F3A0F"/>
    <w:rsid w:val="005F3D45"/>
    <w:rsid w:val="005F40CA"/>
    <w:rsid w:val="005F43B7"/>
    <w:rsid w:val="005F446D"/>
    <w:rsid w:val="005F4CD0"/>
    <w:rsid w:val="005F5003"/>
    <w:rsid w:val="005F51F2"/>
    <w:rsid w:val="005F54F4"/>
    <w:rsid w:val="005F57E8"/>
    <w:rsid w:val="005F5B23"/>
    <w:rsid w:val="005F5BE5"/>
    <w:rsid w:val="005F5D73"/>
    <w:rsid w:val="005F5D86"/>
    <w:rsid w:val="005F5F2B"/>
    <w:rsid w:val="005F5F4C"/>
    <w:rsid w:val="005F615F"/>
    <w:rsid w:val="005F6193"/>
    <w:rsid w:val="005F6428"/>
    <w:rsid w:val="005F7044"/>
    <w:rsid w:val="005F716D"/>
    <w:rsid w:val="005F788E"/>
    <w:rsid w:val="005F78D6"/>
    <w:rsid w:val="005F7DDE"/>
    <w:rsid w:val="005F7E24"/>
    <w:rsid w:val="00600273"/>
    <w:rsid w:val="006003A6"/>
    <w:rsid w:val="006006F3"/>
    <w:rsid w:val="00600971"/>
    <w:rsid w:val="00600D7D"/>
    <w:rsid w:val="00600E86"/>
    <w:rsid w:val="00600FBA"/>
    <w:rsid w:val="00601201"/>
    <w:rsid w:val="0060123A"/>
    <w:rsid w:val="00601692"/>
    <w:rsid w:val="006016BF"/>
    <w:rsid w:val="006017E1"/>
    <w:rsid w:val="0060182B"/>
    <w:rsid w:val="00601935"/>
    <w:rsid w:val="00601AF2"/>
    <w:rsid w:val="00601BC5"/>
    <w:rsid w:val="00601BE4"/>
    <w:rsid w:val="00601E4B"/>
    <w:rsid w:val="00601FFA"/>
    <w:rsid w:val="00602124"/>
    <w:rsid w:val="006021AC"/>
    <w:rsid w:val="00602488"/>
    <w:rsid w:val="00602615"/>
    <w:rsid w:val="00602853"/>
    <w:rsid w:val="0060289B"/>
    <w:rsid w:val="00602939"/>
    <w:rsid w:val="006029F6"/>
    <w:rsid w:val="00602CE2"/>
    <w:rsid w:val="00602E40"/>
    <w:rsid w:val="00603209"/>
    <w:rsid w:val="00603651"/>
    <w:rsid w:val="006036E8"/>
    <w:rsid w:val="00603782"/>
    <w:rsid w:val="00603785"/>
    <w:rsid w:val="006037A8"/>
    <w:rsid w:val="00603873"/>
    <w:rsid w:val="00603A5E"/>
    <w:rsid w:val="00603A82"/>
    <w:rsid w:val="00603AB6"/>
    <w:rsid w:val="00603C7E"/>
    <w:rsid w:val="006040D5"/>
    <w:rsid w:val="00604249"/>
    <w:rsid w:val="006043ED"/>
    <w:rsid w:val="006047DE"/>
    <w:rsid w:val="00604A93"/>
    <w:rsid w:val="00604B85"/>
    <w:rsid w:val="00604F38"/>
    <w:rsid w:val="00605406"/>
    <w:rsid w:val="00605744"/>
    <w:rsid w:val="0060576D"/>
    <w:rsid w:val="006057F4"/>
    <w:rsid w:val="0060597E"/>
    <w:rsid w:val="00605B01"/>
    <w:rsid w:val="00605D29"/>
    <w:rsid w:val="0060658E"/>
    <w:rsid w:val="006067D7"/>
    <w:rsid w:val="00606809"/>
    <w:rsid w:val="006068EB"/>
    <w:rsid w:val="00606ABF"/>
    <w:rsid w:val="00606B34"/>
    <w:rsid w:val="00606C4A"/>
    <w:rsid w:val="00606CB6"/>
    <w:rsid w:val="00606CB9"/>
    <w:rsid w:val="00606DEB"/>
    <w:rsid w:val="006070C1"/>
    <w:rsid w:val="006072C7"/>
    <w:rsid w:val="006072CC"/>
    <w:rsid w:val="006072D2"/>
    <w:rsid w:val="0060754F"/>
    <w:rsid w:val="006078D0"/>
    <w:rsid w:val="006078D6"/>
    <w:rsid w:val="00607966"/>
    <w:rsid w:val="00607E32"/>
    <w:rsid w:val="00607F47"/>
    <w:rsid w:val="0061028A"/>
    <w:rsid w:val="00610483"/>
    <w:rsid w:val="00610D78"/>
    <w:rsid w:val="006116A3"/>
    <w:rsid w:val="00611EAD"/>
    <w:rsid w:val="00611EDE"/>
    <w:rsid w:val="00611F60"/>
    <w:rsid w:val="006124B7"/>
    <w:rsid w:val="00612A13"/>
    <w:rsid w:val="00612C3F"/>
    <w:rsid w:val="00612E19"/>
    <w:rsid w:val="00613057"/>
    <w:rsid w:val="006130A7"/>
    <w:rsid w:val="00613191"/>
    <w:rsid w:val="0061328E"/>
    <w:rsid w:val="00613461"/>
    <w:rsid w:val="00613498"/>
    <w:rsid w:val="0061352C"/>
    <w:rsid w:val="006137CE"/>
    <w:rsid w:val="00613A4C"/>
    <w:rsid w:val="00613AF5"/>
    <w:rsid w:val="00613CCA"/>
    <w:rsid w:val="006140F1"/>
    <w:rsid w:val="006142FF"/>
    <w:rsid w:val="00614561"/>
    <w:rsid w:val="00615263"/>
    <w:rsid w:val="006152D7"/>
    <w:rsid w:val="006153D2"/>
    <w:rsid w:val="006156A1"/>
    <w:rsid w:val="00615EED"/>
    <w:rsid w:val="00615FCC"/>
    <w:rsid w:val="00616378"/>
    <w:rsid w:val="0061652A"/>
    <w:rsid w:val="00616548"/>
    <w:rsid w:val="00616A5B"/>
    <w:rsid w:val="00616ABD"/>
    <w:rsid w:val="00617001"/>
    <w:rsid w:val="0061700E"/>
    <w:rsid w:val="0061733E"/>
    <w:rsid w:val="00617446"/>
    <w:rsid w:val="006175DC"/>
    <w:rsid w:val="006176B3"/>
    <w:rsid w:val="00617B33"/>
    <w:rsid w:val="00617B78"/>
    <w:rsid w:val="00617CAF"/>
    <w:rsid w:val="00617D6F"/>
    <w:rsid w:val="0062040D"/>
    <w:rsid w:val="006206D9"/>
    <w:rsid w:val="006206F1"/>
    <w:rsid w:val="00620819"/>
    <w:rsid w:val="0062084E"/>
    <w:rsid w:val="00620905"/>
    <w:rsid w:val="0062096F"/>
    <w:rsid w:val="00620EE1"/>
    <w:rsid w:val="006210DA"/>
    <w:rsid w:val="0062159C"/>
    <w:rsid w:val="00621732"/>
    <w:rsid w:val="00621C4B"/>
    <w:rsid w:val="00621E11"/>
    <w:rsid w:val="00621EDC"/>
    <w:rsid w:val="006220EF"/>
    <w:rsid w:val="006223EB"/>
    <w:rsid w:val="00622BAA"/>
    <w:rsid w:val="00622BFB"/>
    <w:rsid w:val="00622DB3"/>
    <w:rsid w:val="00623255"/>
    <w:rsid w:val="00623297"/>
    <w:rsid w:val="00623A3B"/>
    <w:rsid w:val="00623B34"/>
    <w:rsid w:val="00623BB7"/>
    <w:rsid w:val="00623EA0"/>
    <w:rsid w:val="00624430"/>
    <w:rsid w:val="006248FD"/>
    <w:rsid w:val="00624D32"/>
    <w:rsid w:val="00624DF0"/>
    <w:rsid w:val="00624F5E"/>
    <w:rsid w:val="00625099"/>
    <w:rsid w:val="006251D0"/>
    <w:rsid w:val="0062522C"/>
    <w:rsid w:val="00625368"/>
    <w:rsid w:val="0062545C"/>
    <w:rsid w:val="006255E8"/>
    <w:rsid w:val="00625889"/>
    <w:rsid w:val="006262AF"/>
    <w:rsid w:val="006264CC"/>
    <w:rsid w:val="006268C5"/>
    <w:rsid w:val="006269AA"/>
    <w:rsid w:val="00626AB2"/>
    <w:rsid w:val="00626AE9"/>
    <w:rsid w:val="00626B99"/>
    <w:rsid w:val="00626C91"/>
    <w:rsid w:val="00626D42"/>
    <w:rsid w:val="00626E95"/>
    <w:rsid w:val="00626F7C"/>
    <w:rsid w:val="00627008"/>
    <w:rsid w:val="006277DE"/>
    <w:rsid w:val="006278D4"/>
    <w:rsid w:val="00627BCE"/>
    <w:rsid w:val="00627BE4"/>
    <w:rsid w:val="00627F0F"/>
    <w:rsid w:val="00630039"/>
    <w:rsid w:val="00630043"/>
    <w:rsid w:val="0063039E"/>
    <w:rsid w:val="00630881"/>
    <w:rsid w:val="00630A6C"/>
    <w:rsid w:val="006312F7"/>
    <w:rsid w:val="0063194E"/>
    <w:rsid w:val="00631BB5"/>
    <w:rsid w:val="00631DA7"/>
    <w:rsid w:val="00631E2A"/>
    <w:rsid w:val="00631E60"/>
    <w:rsid w:val="0063230A"/>
    <w:rsid w:val="006324BF"/>
    <w:rsid w:val="0063251F"/>
    <w:rsid w:val="006325C2"/>
    <w:rsid w:val="0063262D"/>
    <w:rsid w:val="006329A6"/>
    <w:rsid w:val="00632B40"/>
    <w:rsid w:val="00632D8B"/>
    <w:rsid w:val="00632F11"/>
    <w:rsid w:val="006331AE"/>
    <w:rsid w:val="006334A6"/>
    <w:rsid w:val="00633783"/>
    <w:rsid w:val="006339B5"/>
    <w:rsid w:val="00633AA9"/>
    <w:rsid w:val="00633B1C"/>
    <w:rsid w:val="00633C0A"/>
    <w:rsid w:val="006340F1"/>
    <w:rsid w:val="00634487"/>
    <w:rsid w:val="006344EE"/>
    <w:rsid w:val="0063452A"/>
    <w:rsid w:val="00634580"/>
    <w:rsid w:val="006346F1"/>
    <w:rsid w:val="006351F5"/>
    <w:rsid w:val="006355F0"/>
    <w:rsid w:val="00635631"/>
    <w:rsid w:val="0063581E"/>
    <w:rsid w:val="006359F0"/>
    <w:rsid w:val="00635C3B"/>
    <w:rsid w:val="00635D69"/>
    <w:rsid w:val="006360E8"/>
    <w:rsid w:val="0063624E"/>
    <w:rsid w:val="006363B0"/>
    <w:rsid w:val="006363D0"/>
    <w:rsid w:val="006365BE"/>
    <w:rsid w:val="00636776"/>
    <w:rsid w:val="006367A1"/>
    <w:rsid w:val="00636801"/>
    <w:rsid w:val="00636997"/>
    <w:rsid w:val="006369C2"/>
    <w:rsid w:val="00636AB7"/>
    <w:rsid w:val="00636B22"/>
    <w:rsid w:val="00636CF0"/>
    <w:rsid w:val="0063725A"/>
    <w:rsid w:val="0063744B"/>
    <w:rsid w:val="0063758B"/>
    <w:rsid w:val="00637A04"/>
    <w:rsid w:val="00637C79"/>
    <w:rsid w:val="00637DE8"/>
    <w:rsid w:val="00637F94"/>
    <w:rsid w:val="0064000F"/>
    <w:rsid w:val="00640183"/>
    <w:rsid w:val="0064056B"/>
    <w:rsid w:val="006405F6"/>
    <w:rsid w:val="00640818"/>
    <w:rsid w:val="006408D4"/>
    <w:rsid w:val="00640F9D"/>
    <w:rsid w:val="0064124C"/>
    <w:rsid w:val="00641494"/>
    <w:rsid w:val="0064159F"/>
    <w:rsid w:val="00641772"/>
    <w:rsid w:val="006417CE"/>
    <w:rsid w:val="006418DD"/>
    <w:rsid w:val="006419C7"/>
    <w:rsid w:val="006420AD"/>
    <w:rsid w:val="006420CE"/>
    <w:rsid w:val="006425A3"/>
    <w:rsid w:val="006428C3"/>
    <w:rsid w:val="00642979"/>
    <w:rsid w:val="00642DF5"/>
    <w:rsid w:val="00642E27"/>
    <w:rsid w:val="00642EF7"/>
    <w:rsid w:val="006436F7"/>
    <w:rsid w:val="0064381A"/>
    <w:rsid w:val="006439ED"/>
    <w:rsid w:val="00643CF3"/>
    <w:rsid w:val="0064441B"/>
    <w:rsid w:val="00644B49"/>
    <w:rsid w:val="0064532D"/>
    <w:rsid w:val="0064539E"/>
    <w:rsid w:val="006458B0"/>
    <w:rsid w:val="006458DF"/>
    <w:rsid w:val="00645AB9"/>
    <w:rsid w:val="00645FD7"/>
    <w:rsid w:val="006460B9"/>
    <w:rsid w:val="006460D3"/>
    <w:rsid w:val="0064658D"/>
    <w:rsid w:val="00646706"/>
    <w:rsid w:val="006467CE"/>
    <w:rsid w:val="00646981"/>
    <w:rsid w:val="006469F9"/>
    <w:rsid w:val="00646ED8"/>
    <w:rsid w:val="006470B7"/>
    <w:rsid w:val="0064749E"/>
    <w:rsid w:val="006474F9"/>
    <w:rsid w:val="00647741"/>
    <w:rsid w:val="006477B5"/>
    <w:rsid w:val="00647963"/>
    <w:rsid w:val="00647A7A"/>
    <w:rsid w:val="00647ADC"/>
    <w:rsid w:val="00647E75"/>
    <w:rsid w:val="0065055D"/>
    <w:rsid w:val="006506EB"/>
    <w:rsid w:val="00650CA9"/>
    <w:rsid w:val="00650CC3"/>
    <w:rsid w:val="006511C7"/>
    <w:rsid w:val="0065129E"/>
    <w:rsid w:val="00651514"/>
    <w:rsid w:val="00651819"/>
    <w:rsid w:val="00651884"/>
    <w:rsid w:val="00651C07"/>
    <w:rsid w:val="00651C0E"/>
    <w:rsid w:val="00651D9C"/>
    <w:rsid w:val="00651E0D"/>
    <w:rsid w:val="0065269F"/>
    <w:rsid w:val="006529A5"/>
    <w:rsid w:val="00652BA0"/>
    <w:rsid w:val="00652C8D"/>
    <w:rsid w:val="0065306F"/>
    <w:rsid w:val="0065344B"/>
    <w:rsid w:val="00653484"/>
    <w:rsid w:val="0065350A"/>
    <w:rsid w:val="00653600"/>
    <w:rsid w:val="006536EF"/>
    <w:rsid w:val="00653792"/>
    <w:rsid w:val="006537ED"/>
    <w:rsid w:val="00653ADB"/>
    <w:rsid w:val="0065409F"/>
    <w:rsid w:val="00654228"/>
    <w:rsid w:val="006542CE"/>
    <w:rsid w:val="00654545"/>
    <w:rsid w:val="006548CC"/>
    <w:rsid w:val="00654A22"/>
    <w:rsid w:val="00654B27"/>
    <w:rsid w:val="00654D51"/>
    <w:rsid w:val="00654FAD"/>
    <w:rsid w:val="006551A8"/>
    <w:rsid w:val="00655628"/>
    <w:rsid w:val="00655A62"/>
    <w:rsid w:val="00655A9C"/>
    <w:rsid w:val="00656131"/>
    <w:rsid w:val="006568B3"/>
    <w:rsid w:val="00656DA3"/>
    <w:rsid w:val="00656DB0"/>
    <w:rsid w:val="00656F8F"/>
    <w:rsid w:val="0065712A"/>
    <w:rsid w:val="00657137"/>
    <w:rsid w:val="00657286"/>
    <w:rsid w:val="00657357"/>
    <w:rsid w:val="006577F4"/>
    <w:rsid w:val="0065782B"/>
    <w:rsid w:val="00657853"/>
    <w:rsid w:val="0065792D"/>
    <w:rsid w:val="00657D7C"/>
    <w:rsid w:val="00657E5C"/>
    <w:rsid w:val="00660097"/>
    <w:rsid w:val="00660155"/>
    <w:rsid w:val="00660235"/>
    <w:rsid w:val="006602A4"/>
    <w:rsid w:val="0066041F"/>
    <w:rsid w:val="00660983"/>
    <w:rsid w:val="00660A05"/>
    <w:rsid w:val="00661054"/>
    <w:rsid w:val="006610C7"/>
    <w:rsid w:val="006610C8"/>
    <w:rsid w:val="006611BE"/>
    <w:rsid w:val="00661255"/>
    <w:rsid w:val="006617C4"/>
    <w:rsid w:val="0066191D"/>
    <w:rsid w:val="00661AC4"/>
    <w:rsid w:val="0066237E"/>
    <w:rsid w:val="00662D6C"/>
    <w:rsid w:val="00662F67"/>
    <w:rsid w:val="00663328"/>
    <w:rsid w:val="0066389E"/>
    <w:rsid w:val="00663CA6"/>
    <w:rsid w:val="00663EAB"/>
    <w:rsid w:val="00663FCA"/>
    <w:rsid w:val="006640ED"/>
    <w:rsid w:val="00664140"/>
    <w:rsid w:val="0066458B"/>
    <w:rsid w:val="0066478A"/>
    <w:rsid w:val="00664B51"/>
    <w:rsid w:val="00664C28"/>
    <w:rsid w:val="00664CB5"/>
    <w:rsid w:val="00665366"/>
    <w:rsid w:val="0066536E"/>
    <w:rsid w:val="0066541A"/>
    <w:rsid w:val="00665910"/>
    <w:rsid w:val="00665ED5"/>
    <w:rsid w:val="006660F5"/>
    <w:rsid w:val="0066619D"/>
    <w:rsid w:val="00666349"/>
    <w:rsid w:val="0066638D"/>
    <w:rsid w:val="006664A2"/>
    <w:rsid w:val="00666AD9"/>
    <w:rsid w:val="00666C19"/>
    <w:rsid w:val="00666FF6"/>
    <w:rsid w:val="006670AD"/>
    <w:rsid w:val="006671A1"/>
    <w:rsid w:val="006672EB"/>
    <w:rsid w:val="0066770E"/>
    <w:rsid w:val="0066784E"/>
    <w:rsid w:val="006678AD"/>
    <w:rsid w:val="00667A30"/>
    <w:rsid w:val="00667D73"/>
    <w:rsid w:val="00667DB8"/>
    <w:rsid w:val="00667EA5"/>
    <w:rsid w:val="00667FE3"/>
    <w:rsid w:val="00670005"/>
    <w:rsid w:val="006702A7"/>
    <w:rsid w:val="006702EB"/>
    <w:rsid w:val="0067048E"/>
    <w:rsid w:val="0067052E"/>
    <w:rsid w:val="006705CC"/>
    <w:rsid w:val="00670CAB"/>
    <w:rsid w:val="0067136C"/>
    <w:rsid w:val="006713A1"/>
    <w:rsid w:val="006715EC"/>
    <w:rsid w:val="006718E8"/>
    <w:rsid w:val="00671BE3"/>
    <w:rsid w:val="00672312"/>
    <w:rsid w:val="006723B1"/>
    <w:rsid w:val="00672554"/>
    <w:rsid w:val="006726C4"/>
    <w:rsid w:val="006726D5"/>
    <w:rsid w:val="00672CBE"/>
    <w:rsid w:val="00672DA0"/>
    <w:rsid w:val="0067301B"/>
    <w:rsid w:val="0067315E"/>
    <w:rsid w:val="006733C6"/>
    <w:rsid w:val="00673458"/>
    <w:rsid w:val="00673459"/>
    <w:rsid w:val="006735B9"/>
    <w:rsid w:val="00673754"/>
    <w:rsid w:val="006739DF"/>
    <w:rsid w:val="00673D1B"/>
    <w:rsid w:val="00673E66"/>
    <w:rsid w:val="00674035"/>
    <w:rsid w:val="0067404F"/>
    <w:rsid w:val="006742D1"/>
    <w:rsid w:val="0067475B"/>
    <w:rsid w:val="0067479E"/>
    <w:rsid w:val="00674B2F"/>
    <w:rsid w:val="00674BC5"/>
    <w:rsid w:val="00674BC8"/>
    <w:rsid w:val="00674C46"/>
    <w:rsid w:val="00674F40"/>
    <w:rsid w:val="00675229"/>
    <w:rsid w:val="0067549A"/>
    <w:rsid w:val="0067554F"/>
    <w:rsid w:val="006756AB"/>
    <w:rsid w:val="006756E2"/>
    <w:rsid w:val="0067586E"/>
    <w:rsid w:val="00675928"/>
    <w:rsid w:val="00675D36"/>
    <w:rsid w:val="00675E48"/>
    <w:rsid w:val="00675E7B"/>
    <w:rsid w:val="00676169"/>
    <w:rsid w:val="00676199"/>
    <w:rsid w:val="006761AF"/>
    <w:rsid w:val="00676348"/>
    <w:rsid w:val="00676457"/>
    <w:rsid w:val="006766F1"/>
    <w:rsid w:val="00676790"/>
    <w:rsid w:val="00676A3A"/>
    <w:rsid w:val="00676ABD"/>
    <w:rsid w:val="00676EFB"/>
    <w:rsid w:val="00677243"/>
    <w:rsid w:val="00677460"/>
    <w:rsid w:val="006775FF"/>
    <w:rsid w:val="006777A2"/>
    <w:rsid w:val="00677B18"/>
    <w:rsid w:val="00677CEA"/>
    <w:rsid w:val="00677ED5"/>
    <w:rsid w:val="0068016E"/>
    <w:rsid w:val="00680288"/>
    <w:rsid w:val="006802EC"/>
    <w:rsid w:val="0068031E"/>
    <w:rsid w:val="00680809"/>
    <w:rsid w:val="00680A0B"/>
    <w:rsid w:val="00680A51"/>
    <w:rsid w:val="00680F70"/>
    <w:rsid w:val="00681000"/>
    <w:rsid w:val="006810E5"/>
    <w:rsid w:val="0068125C"/>
    <w:rsid w:val="0068166B"/>
    <w:rsid w:val="0068174B"/>
    <w:rsid w:val="00681B98"/>
    <w:rsid w:val="00681C37"/>
    <w:rsid w:val="00681D64"/>
    <w:rsid w:val="00681E43"/>
    <w:rsid w:val="0068230B"/>
    <w:rsid w:val="00682B77"/>
    <w:rsid w:val="00682DCB"/>
    <w:rsid w:val="00682E09"/>
    <w:rsid w:val="00682F95"/>
    <w:rsid w:val="006830F5"/>
    <w:rsid w:val="00683411"/>
    <w:rsid w:val="0068354C"/>
    <w:rsid w:val="0068399E"/>
    <w:rsid w:val="00683BFA"/>
    <w:rsid w:val="00683C2A"/>
    <w:rsid w:val="00684076"/>
    <w:rsid w:val="0068414F"/>
    <w:rsid w:val="00684C1D"/>
    <w:rsid w:val="00684C8E"/>
    <w:rsid w:val="00684D98"/>
    <w:rsid w:val="006855C8"/>
    <w:rsid w:val="00685936"/>
    <w:rsid w:val="00685D0A"/>
    <w:rsid w:val="00685D9C"/>
    <w:rsid w:val="0068617D"/>
    <w:rsid w:val="006861C0"/>
    <w:rsid w:val="0068636B"/>
    <w:rsid w:val="006863EF"/>
    <w:rsid w:val="006865D7"/>
    <w:rsid w:val="00686696"/>
    <w:rsid w:val="00686723"/>
    <w:rsid w:val="006867AF"/>
    <w:rsid w:val="00686D71"/>
    <w:rsid w:val="00686FF5"/>
    <w:rsid w:val="00687017"/>
    <w:rsid w:val="006872E6"/>
    <w:rsid w:val="00687487"/>
    <w:rsid w:val="00687535"/>
    <w:rsid w:val="0068798A"/>
    <w:rsid w:val="00687E00"/>
    <w:rsid w:val="00687F56"/>
    <w:rsid w:val="00690106"/>
    <w:rsid w:val="0069060C"/>
    <w:rsid w:val="00690651"/>
    <w:rsid w:val="00690936"/>
    <w:rsid w:val="00690C6B"/>
    <w:rsid w:val="00690FC6"/>
    <w:rsid w:val="006911A8"/>
    <w:rsid w:val="006916CF"/>
    <w:rsid w:val="00691732"/>
    <w:rsid w:val="00691926"/>
    <w:rsid w:val="00691D93"/>
    <w:rsid w:val="00691EC9"/>
    <w:rsid w:val="00691F18"/>
    <w:rsid w:val="00691F92"/>
    <w:rsid w:val="00692000"/>
    <w:rsid w:val="00692560"/>
    <w:rsid w:val="0069297C"/>
    <w:rsid w:val="00692C27"/>
    <w:rsid w:val="00692C8B"/>
    <w:rsid w:val="00693583"/>
    <w:rsid w:val="00693759"/>
    <w:rsid w:val="006937CC"/>
    <w:rsid w:val="00693B08"/>
    <w:rsid w:val="00693B73"/>
    <w:rsid w:val="00693DED"/>
    <w:rsid w:val="00693FF8"/>
    <w:rsid w:val="0069428E"/>
    <w:rsid w:val="006948C3"/>
    <w:rsid w:val="00694C76"/>
    <w:rsid w:val="00694D5E"/>
    <w:rsid w:val="00694E2B"/>
    <w:rsid w:val="00694E70"/>
    <w:rsid w:val="006951B2"/>
    <w:rsid w:val="0069541E"/>
    <w:rsid w:val="00695469"/>
    <w:rsid w:val="00695605"/>
    <w:rsid w:val="006956A6"/>
    <w:rsid w:val="00695A2B"/>
    <w:rsid w:val="00695CE6"/>
    <w:rsid w:val="006963FB"/>
    <w:rsid w:val="00696606"/>
    <w:rsid w:val="0069745F"/>
    <w:rsid w:val="006974EE"/>
    <w:rsid w:val="006978C8"/>
    <w:rsid w:val="006978CD"/>
    <w:rsid w:val="00697AD0"/>
    <w:rsid w:val="006A0304"/>
    <w:rsid w:val="006A048E"/>
    <w:rsid w:val="006A04CD"/>
    <w:rsid w:val="006A056E"/>
    <w:rsid w:val="006A0BED"/>
    <w:rsid w:val="006A10E0"/>
    <w:rsid w:val="006A1217"/>
    <w:rsid w:val="006A1230"/>
    <w:rsid w:val="006A1840"/>
    <w:rsid w:val="006A1946"/>
    <w:rsid w:val="006A1AA8"/>
    <w:rsid w:val="006A1C29"/>
    <w:rsid w:val="006A1CCF"/>
    <w:rsid w:val="006A1DED"/>
    <w:rsid w:val="006A1F3A"/>
    <w:rsid w:val="006A207F"/>
    <w:rsid w:val="006A20F2"/>
    <w:rsid w:val="006A2310"/>
    <w:rsid w:val="006A259F"/>
    <w:rsid w:val="006A2A19"/>
    <w:rsid w:val="006A2DD8"/>
    <w:rsid w:val="006A2E0C"/>
    <w:rsid w:val="006A3076"/>
    <w:rsid w:val="006A31F0"/>
    <w:rsid w:val="006A3391"/>
    <w:rsid w:val="006A35E6"/>
    <w:rsid w:val="006A3798"/>
    <w:rsid w:val="006A387D"/>
    <w:rsid w:val="006A3D58"/>
    <w:rsid w:val="006A3DF2"/>
    <w:rsid w:val="006A3EC3"/>
    <w:rsid w:val="006A4101"/>
    <w:rsid w:val="006A433F"/>
    <w:rsid w:val="006A4355"/>
    <w:rsid w:val="006A497F"/>
    <w:rsid w:val="006A4B84"/>
    <w:rsid w:val="006A4CE4"/>
    <w:rsid w:val="006A4E17"/>
    <w:rsid w:val="006A5393"/>
    <w:rsid w:val="006A55AF"/>
    <w:rsid w:val="006A59A3"/>
    <w:rsid w:val="006A5A1E"/>
    <w:rsid w:val="006A5AAB"/>
    <w:rsid w:val="006A5B50"/>
    <w:rsid w:val="006A5F9D"/>
    <w:rsid w:val="006A6164"/>
    <w:rsid w:val="006A61E8"/>
    <w:rsid w:val="006A62D6"/>
    <w:rsid w:val="006A6485"/>
    <w:rsid w:val="006A6573"/>
    <w:rsid w:val="006A660F"/>
    <w:rsid w:val="006A66AF"/>
    <w:rsid w:val="006A67FD"/>
    <w:rsid w:val="006A69F1"/>
    <w:rsid w:val="006A6A59"/>
    <w:rsid w:val="006A701F"/>
    <w:rsid w:val="006A75D4"/>
    <w:rsid w:val="006A7925"/>
    <w:rsid w:val="006A7BA6"/>
    <w:rsid w:val="006A7D00"/>
    <w:rsid w:val="006A7D82"/>
    <w:rsid w:val="006A7FC5"/>
    <w:rsid w:val="006B0256"/>
    <w:rsid w:val="006B02D4"/>
    <w:rsid w:val="006B065E"/>
    <w:rsid w:val="006B093C"/>
    <w:rsid w:val="006B0A0B"/>
    <w:rsid w:val="006B0C5B"/>
    <w:rsid w:val="006B0F2C"/>
    <w:rsid w:val="006B1271"/>
    <w:rsid w:val="006B1346"/>
    <w:rsid w:val="006B1448"/>
    <w:rsid w:val="006B150A"/>
    <w:rsid w:val="006B15BE"/>
    <w:rsid w:val="006B1647"/>
    <w:rsid w:val="006B1AB5"/>
    <w:rsid w:val="006B1B5B"/>
    <w:rsid w:val="006B1C3F"/>
    <w:rsid w:val="006B20C8"/>
    <w:rsid w:val="006B23BC"/>
    <w:rsid w:val="006B2419"/>
    <w:rsid w:val="006B2590"/>
    <w:rsid w:val="006B2661"/>
    <w:rsid w:val="006B2951"/>
    <w:rsid w:val="006B2BAA"/>
    <w:rsid w:val="006B3009"/>
    <w:rsid w:val="006B32F0"/>
    <w:rsid w:val="006B383B"/>
    <w:rsid w:val="006B40D7"/>
    <w:rsid w:val="006B41C6"/>
    <w:rsid w:val="006B421E"/>
    <w:rsid w:val="006B4405"/>
    <w:rsid w:val="006B4435"/>
    <w:rsid w:val="006B448D"/>
    <w:rsid w:val="006B463F"/>
    <w:rsid w:val="006B4978"/>
    <w:rsid w:val="006B4EF3"/>
    <w:rsid w:val="006B4FCF"/>
    <w:rsid w:val="006B517A"/>
    <w:rsid w:val="006B521A"/>
    <w:rsid w:val="006B5289"/>
    <w:rsid w:val="006B5298"/>
    <w:rsid w:val="006B54BB"/>
    <w:rsid w:val="006B54BD"/>
    <w:rsid w:val="006B55C2"/>
    <w:rsid w:val="006B57D6"/>
    <w:rsid w:val="006B58E1"/>
    <w:rsid w:val="006B5DCB"/>
    <w:rsid w:val="006B60DE"/>
    <w:rsid w:val="006B60FA"/>
    <w:rsid w:val="006B6244"/>
    <w:rsid w:val="006B62D0"/>
    <w:rsid w:val="006B672D"/>
    <w:rsid w:val="006B6812"/>
    <w:rsid w:val="006B6837"/>
    <w:rsid w:val="006B6989"/>
    <w:rsid w:val="006B6A84"/>
    <w:rsid w:val="006B6E06"/>
    <w:rsid w:val="006B6F64"/>
    <w:rsid w:val="006B71F3"/>
    <w:rsid w:val="006B7288"/>
    <w:rsid w:val="006B73D1"/>
    <w:rsid w:val="006B76C3"/>
    <w:rsid w:val="006B785E"/>
    <w:rsid w:val="006B7C33"/>
    <w:rsid w:val="006B7F79"/>
    <w:rsid w:val="006C00F8"/>
    <w:rsid w:val="006C02C6"/>
    <w:rsid w:val="006C0780"/>
    <w:rsid w:val="006C0ABA"/>
    <w:rsid w:val="006C0EB2"/>
    <w:rsid w:val="006C0EBF"/>
    <w:rsid w:val="006C0FF2"/>
    <w:rsid w:val="006C1008"/>
    <w:rsid w:val="006C1134"/>
    <w:rsid w:val="006C138E"/>
    <w:rsid w:val="006C14BE"/>
    <w:rsid w:val="006C16B4"/>
    <w:rsid w:val="006C18DB"/>
    <w:rsid w:val="006C1A8F"/>
    <w:rsid w:val="006C1CCD"/>
    <w:rsid w:val="006C1FD0"/>
    <w:rsid w:val="006C211E"/>
    <w:rsid w:val="006C2256"/>
    <w:rsid w:val="006C226F"/>
    <w:rsid w:val="006C242D"/>
    <w:rsid w:val="006C271A"/>
    <w:rsid w:val="006C2982"/>
    <w:rsid w:val="006C2A11"/>
    <w:rsid w:val="006C2AA0"/>
    <w:rsid w:val="006C2BC6"/>
    <w:rsid w:val="006C2BD5"/>
    <w:rsid w:val="006C2D6E"/>
    <w:rsid w:val="006C2F2D"/>
    <w:rsid w:val="006C320D"/>
    <w:rsid w:val="006C34C4"/>
    <w:rsid w:val="006C3571"/>
    <w:rsid w:val="006C35A6"/>
    <w:rsid w:val="006C3A16"/>
    <w:rsid w:val="006C3A20"/>
    <w:rsid w:val="006C3AA3"/>
    <w:rsid w:val="006C3BE6"/>
    <w:rsid w:val="006C3FE3"/>
    <w:rsid w:val="006C41A3"/>
    <w:rsid w:val="006C43A0"/>
    <w:rsid w:val="006C4620"/>
    <w:rsid w:val="006C4662"/>
    <w:rsid w:val="006C49B9"/>
    <w:rsid w:val="006C49DD"/>
    <w:rsid w:val="006C4A1D"/>
    <w:rsid w:val="006C4D33"/>
    <w:rsid w:val="006C4FE9"/>
    <w:rsid w:val="006C5049"/>
    <w:rsid w:val="006C5127"/>
    <w:rsid w:val="006C52A7"/>
    <w:rsid w:val="006C59AD"/>
    <w:rsid w:val="006C5AD3"/>
    <w:rsid w:val="006C5BB8"/>
    <w:rsid w:val="006C5E31"/>
    <w:rsid w:val="006C5EEF"/>
    <w:rsid w:val="006C60A0"/>
    <w:rsid w:val="006C61C6"/>
    <w:rsid w:val="006C64C7"/>
    <w:rsid w:val="006C65B9"/>
    <w:rsid w:val="006C7209"/>
    <w:rsid w:val="006C7283"/>
    <w:rsid w:val="006C72DE"/>
    <w:rsid w:val="006C7347"/>
    <w:rsid w:val="006C7B4D"/>
    <w:rsid w:val="006C7D8B"/>
    <w:rsid w:val="006D0225"/>
    <w:rsid w:val="006D0B06"/>
    <w:rsid w:val="006D10D9"/>
    <w:rsid w:val="006D1125"/>
    <w:rsid w:val="006D12D7"/>
    <w:rsid w:val="006D1589"/>
    <w:rsid w:val="006D1E9A"/>
    <w:rsid w:val="006D2674"/>
    <w:rsid w:val="006D2733"/>
    <w:rsid w:val="006D2794"/>
    <w:rsid w:val="006D2973"/>
    <w:rsid w:val="006D2A3A"/>
    <w:rsid w:val="006D2F7C"/>
    <w:rsid w:val="006D3186"/>
    <w:rsid w:val="006D3534"/>
    <w:rsid w:val="006D37EC"/>
    <w:rsid w:val="006D3A7B"/>
    <w:rsid w:val="006D3B50"/>
    <w:rsid w:val="006D4209"/>
    <w:rsid w:val="006D4324"/>
    <w:rsid w:val="006D443F"/>
    <w:rsid w:val="006D448C"/>
    <w:rsid w:val="006D44E2"/>
    <w:rsid w:val="006D460A"/>
    <w:rsid w:val="006D471C"/>
    <w:rsid w:val="006D4AA0"/>
    <w:rsid w:val="006D4CA2"/>
    <w:rsid w:val="006D5134"/>
    <w:rsid w:val="006D52F5"/>
    <w:rsid w:val="006D53AC"/>
    <w:rsid w:val="006D574C"/>
    <w:rsid w:val="006D5992"/>
    <w:rsid w:val="006D59AB"/>
    <w:rsid w:val="006D5A14"/>
    <w:rsid w:val="006D5A3D"/>
    <w:rsid w:val="006D5B6C"/>
    <w:rsid w:val="006D5C68"/>
    <w:rsid w:val="006D5D45"/>
    <w:rsid w:val="006D5D82"/>
    <w:rsid w:val="006D5E51"/>
    <w:rsid w:val="006D6061"/>
    <w:rsid w:val="006D62C5"/>
    <w:rsid w:val="006D63A6"/>
    <w:rsid w:val="006D6444"/>
    <w:rsid w:val="006D6493"/>
    <w:rsid w:val="006D6715"/>
    <w:rsid w:val="006D673A"/>
    <w:rsid w:val="006D6C2E"/>
    <w:rsid w:val="006D6CF9"/>
    <w:rsid w:val="006D6D48"/>
    <w:rsid w:val="006D6EBB"/>
    <w:rsid w:val="006D6FEE"/>
    <w:rsid w:val="006D72CE"/>
    <w:rsid w:val="006D75A1"/>
    <w:rsid w:val="006D79A8"/>
    <w:rsid w:val="006D7DD5"/>
    <w:rsid w:val="006D7E39"/>
    <w:rsid w:val="006D7E75"/>
    <w:rsid w:val="006E019C"/>
    <w:rsid w:val="006E01AD"/>
    <w:rsid w:val="006E0232"/>
    <w:rsid w:val="006E0275"/>
    <w:rsid w:val="006E0419"/>
    <w:rsid w:val="006E094E"/>
    <w:rsid w:val="006E09BE"/>
    <w:rsid w:val="006E0B9A"/>
    <w:rsid w:val="006E0CA3"/>
    <w:rsid w:val="006E1429"/>
    <w:rsid w:val="006E17C0"/>
    <w:rsid w:val="006E1875"/>
    <w:rsid w:val="006E1941"/>
    <w:rsid w:val="006E1A62"/>
    <w:rsid w:val="006E1B4C"/>
    <w:rsid w:val="006E1C35"/>
    <w:rsid w:val="006E1F12"/>
    <w:rsid w:val="006E204B"/>
    <w:rsid w:val="006E2251"/>
    <w:rsid w:val="006E297D"/>
    <w:rsid w:val="006E2B5F"/>
    <w:rsid w:val="006E2C01"/>
    <w:rsid w:val="006E2EF5"/>
    <w:rsid w:val="006E31A7"/>
    <w:rsid w:val="006E31CE"/>
    <w:rsid w:val="006E35DA"/>
    <w:rsid w:val="006E3698"/>
    <w:rsid w:val="006E3945"/>
    <w:rsid w:val="006E3A21"/>
    <w:rsid w:val="006E3ADD"/>
    <w:rsid w:val="006E3F9D"/>
    <w:rsid w:val="006E4037"/>
    <w:rsid w:val="006E42A7"/>
    <w:rsid w:val="006E4324"/>
    <w:rsid w:val="006E43E9"/>
    <w:rsid w:val="006E492A"/>
    <w:rsid w:val="006E494B"/>
    <w:rsid w:val="006E495B"/>
    <w:rsid w:val="006E542D"/>
    <w:rsid w:val="006E547B"/>
    <w:rsid w:val="006E5A0D"/>
    <w:rsid w:val="006E5EC2"/>
    <w:rsid w:val="006E6056"/>
    <w:rsid w:val="006E69D9"/>
    <w:rsid w:val="006E6AA2"/>
    <w:rsid w:val="006E6BD1"/>
    <w:rsid w:val="006E6E78"/>
    <w:rsid w:val="006E7465"/>
    <w:rsid w:val="006E7651"/>
    <w:rsid w:val="006E788A"/>
    <w:rsid w:val="006E79A0"/>
    <w:rsid w:val="006E7C5A"/>
    <w:rsid w:val="006E7E3E"/>
    <w:rsid w:val="006F0273"/>
    <w:rsid w:val="006F057D"/>
    <w:rsid w:val="006F05F7"/>
    <w:rsid w:val="006F0BDB"/>
    <w:rsid w:val="006F1075"/>
    <w:rsid w:val="006F12BE"/>
    <w:rsid w:val="006F13A7"/>
    <w:rsid w:val="006F1531"/>
    <w:rsid w:val="006F1AD4"/>
    <w:rsid w:val="006F1D11"/>
    <w:rsid w:val="006F2111"/>
    <w:rsid w:val="006F229F"/>
    <w:rsid w:val="006F237E"/>
    <w:rsid w:val="006F23E7"/>
    <w:rsid w:val="006F24C9"/>
    <w:rsid w:val="006F27A1"/>
    <w:rsid w:val="006F27B1"/>
    <w:rsid w:val="006F29AC"/>
    <w:rsid w:val="006F2C7C"/>
    <w:rsid w:val="006F2D8B"/>
    <w:rsid w:val="006F3183"/>
    <w:rsid w:val="006F3293"/>
    <w:rsid w:val="006F34C2"/>
    <w:rsid w:val="006F356E"/>
    <w:rsid w:val="006F36B9"/>
    <w:rsid w:val="006F3937"/>
    <w:rsid w:val="006F3C5E"/>
    <w:rsid w:val="006F3EBA"/>
    <w:rsid w:val="006F4C67"/>
    <w:rsid w:val="006F4CF1"/>
    <w:rsid w:val="006F558F"/>
    <w:rsid w:val="006F5965"/>
    <w:rsid w:val="006F6422"/>
    <w:rsid w:val="006F644F"/>
    <w:rsid w:val="006F67E8"/>
    <w:rsid w:val="006F6AFE"/>
    <w:rsid w:val="006F7005"/>
    <w:rsid w:val="006F7712"/>
    <w:rsid w:val="006F781E"/>
    <w:rsid w:val="006F7848"/>
    <w:rsid w:val="006F78AA"/>
    <w:rsid w:val="006F78F6"/>
    <w:rsid w:val="006F7B2E"/>
    <w:rsid w:val="006F7B8E"/>
    <w:rsid w:val="00700013"/>
    <w:rsid w:val="007001EE"/>
    <w:rsid w:val="0070040D"/>
    <w:rsid w:val="007004D6"/>
    <w:rsid w:val="007008B6"/>
    <w:rsid w:val="007009A4"/>
    <w:rsid w:val="00700CC7"/>
    <w:rsid w:val="00700D18"/>
    <w:rsid w:val="0070132D"/>
    <w:rsid w:val="00701571"/>
    <w:rsid w:val="0070174D"/>
    <w:rsid w:val="00701868"/>
    <w:rsid w:val="00701C59"/>
    <w:rsid w:val="00701DAA"/>
    <w:rsid w:val="0070231F"/>
    <w:rsid w:val="00702440"/>
    <w:rsid w:val="00702500"/>
    <w:rsid w:val="007025A2"/>
    <w:rsid w:val="0070266F"/>
    <w:rsid w:val="007028FB"/>
    <w:rsid w:val="00702BE0"/>
    <w:rsid w:val="00702C1E"/>
    <w:rsid w:val="00702DCD"/>
    <w:rsid w:val="00702ED8"/>
    <w:rsid w:val="0070303F"/>
    <w:rsid w:val="00703103"/>
    <w:rsid w:val="007032E8"/>
    <w:rsid w:val="007034C0"/>
    <w:rsid w:val="00703592"/>
    <w:rsid w:val="00703689"/>
    <w:rsid w:val="00703904"/>
    <w:rsid w:val="00703AF4"/>
    <w:rsid w:val="00703D2E"/>
    <w:rsid w:val="00703E78"/>
    <w:rsid w:val="007040BA"/>
    <w:rsid w:val="00704210"/>
    <w:rsid w:val="007045CF"/>
    <w:rsid w:val="00704729"/>
    <w:rsid w:val="007049D1"/>
    <w:rsid w:val="00704B02"/>
    <w:rsid w:val="00704E8F"/>
    <w:rsid w:val="00704EEE"/>
    <w:rsid w:val="0070506F"/>
    <w:rsid w:val="00705446"/>
    <w:rsid w:val="00705605"/>
    <w:rsid w:val="007056B3"/>
    <w:rsid w:val="0070603C"/>
    <w:rsid w:val="007060D2"/>
    <w:rsid w:val="007064C6"/>
    <w:rsid w:val="00706588"/>
    <w:rsid w:val="007068FB"/>
    <w:rsid w:val="00706B12"/>
    <w:rsid w:val="00706BDD"/>
    <w:rsid w:val="00707774"/>
    <w:rsid w:val="00707794"/>
    <w:rsid w:val="007077DB"/>
    <w:rsid w:val="00707877"/>
    <w:rsid w:val="0070796C"/>
    <w:rsid w:val="00707AD8"/>
    <w:rsid w:val="00707D5F"/>
    <w:rsid w:val="00707EB2"/>
    <w:rsid w:val="007100CC"/>
    <w:rsid w:val="007107D5"/>
    <w:rsid w:val="007107F9"/>
    <w:rsid w:val="00710AE6"/>
    <w:rsid w:val="00710B1C"/>
    <w:rsid w:val="00710BA2"/>
    <w:rsid w:val="00710E1E"/>
    <w:rsid w:val="0071113F"/>
    <w:rsid w:val="0071131F"/>
    <w:rsid w:val="0071161C"/>
    <w:rsid w:val="00711ACB"/>
    <w:rsid w:val="00711B21"/>
    <w:rsid w:val="00711EC1"/>
    <w:rsid w:val="00711F66"/>
    <w:rsid w:val="0071211E"/>
    <w:rsid w:val="007123BF"/>
    <w:rsid w:val="007124C7"/>
    <w:rsid w:val="0071268C"/>
    <w:rsid w:val="0071271A"/>
    <w:rsid w:val="0071278E"/>
    <w:rsid w:val="007129B6"/>
    <w:rsid w:val="00712D3C"/>
    <w:rsid w:val="00712DF6"/>
    <w:rsid w:val="00712F7E"/>
    <w:rsid w:val="00712FB9"/>
    <w:rsid w:val="007130BA"/>
    <w:rsid w:val="007131BC"/>
    <w:rsid w:val="00713339"/>
    <w:rsid w:val="00713407"/>
    <w:rsid w:val="00713508"/>
    <w:rsid w:val="00713EC4"/>
    <w:rsid w:val="0071467D"/>
    <w:rsid w:val="007146EA"/>
    <w:rsid w:val="007149AD"/>
    <w:rsid w:val="00714C63"/>
    <w:rsid w:val="00715503"/>
    <w:rsid w:val="00715B0A"/>
    <w:rsid w:val="00715BC0"/>
    <w:rsid w:val="00715D4E"/>
    <w:rsid w:val="00715E3A"/>
    <w:rsid w:val="0071628E"/>
    <w:rsid w:val="00716541"/>
    <w:rsid w:val="00716568"/>
    <w:rsid w:val="0071673A"/>
    <w:rsid w:val="00716920"/>
    <w:rsid w:val="00716A3A"/>
    <w:rsid w:val="00716BA2"/>
    <w:rsid w:val="00716C3A"/>
    <w:rsid w:val="00716D55"/>
    <w:rsid w:val="00716EE7"/>
    <w:rsid w:val="0071728C"/>
    <w:rsid w:val="007172CA"/>
    <w:rsid w:val="007174C0"/>
    <w:rsid w:val="00717602"/>
    <w:rsid w:val="00717B90"/>
    <w:rsid w:val="00717BBD"/>
    <w:rsid w:val="00717DBF"/>
    <w:rsid w:val="00720511"/>
    <w:rsid w:val="007205A8"/>
    <w:rsid w:val="007205C0"/>
    <w:rsid w:val="00720636"/>
    <w:rsid w:val="0072069B"/>
    <w:rsid w:val="0072102C"/>
    <w:rsid w:val="007212A2"/>
    <w:rsid w:val="007213B0"/>
    <w:rsid w:val="0072147D"/>
    <w:rsid w:val="007214AC"/>
    <w:rsid w:val="00721503"/>
    <w:rsid w:val="00721550"/>
    <w:rsid w:val="0072172B"/>
    <w:rsid w:val="007217BB"/>
    <w:rsid w:val="00721980"/>
    <w:rsid w:val="00721CD6"/>
    <w:rsid w:val="00721F54"/>
    <w:rsid w:val="007220E5"/>
    <w:rsid w:val="0072216E"/>
    <w:rsid w:val="00722196"/>
    <w:rsid w:val="007224FA"/>
    <w:rsid w:val="007227DD"/>
    <w:rsid w:val="00722C76"/>
    <w:rsid w:val="00723024"/>
    <w:rsid w:val="00723034"/>
    <w:rsid w:val="00723182"/>
    <w:rsid w:val="00723193"/>
    <w:rsid w:val="00723274"/>
    <w:rsid w:val="007238ED"/>
    <w:rsid w:val="00723A04"/>
    <w:rsid w:val="00723DCB"/>
    <w:rsid w:val="00724290"/>
    <w:rsid w:val="0072438D"/>
    <w:rsid w:val="0072447D"/>
    <w:rsid w:val="007244CA"/>
    <w:rsid w:val="007246B6"/>
    <w:rsid w:val="00724783"/>
    <w:rsid w:val="00724E9E"/>
    <w:rsid w:val="007252EA"/>
    <w:rsid w:val="007253B4"/>
    <w:rsid w:val="007256C6"/>
    <w:rsid w:val="00725AAE"/>
    <w:rsid w:val="00725ABD"/>
    <w:rsid w:val="00725BDD"/>
    <w:rsid w:val="00725C04"/>
    <w:rsid w:val="00725CDE"/>
    <w:rsid w:val="00725D55"/>
    <w:rsid w:val="00725FDD"/>
    <w:rsid w:val="0072602B"/>
    <w:rsid w:val="007263FB"/>
    <w:rsid w:val="007266CF"/>
    <w:rsid w:val="0072677E"/>
    <w:rsid w:val="007268DB"/>
    <w:rsid w:val="007269DB"/>
    <w:rsid w:val="00726A67"/>
    <w:rsid w:val="00726AB2"/>
    <w:rsid w:val="00726AC7"/>
    <w:rsid w:val="00726D8A"/>
    <w:rsid w:val="00726EE2"/>
    <w:rsid w:val="00727333"/>
    <w:rsid w:val="00727401"/>
    <w:rsid w:val="007275EB"/>
    <w:rsid w:val="00727887"/>
    <w:rsid w:val="0072793B"/>
    <w:rsid w:val="00727A82"/>
    <w:rsid w:val="00727FB0"/>
    <w:rsid w:val="007301A4"/>
    <w:rsid w:val="007301AD"/>
    <w:rsid w:val="00730200"/>
    <w:rsid w:val="00730374"/>
    <w:rsid w:val="00730391"/>
    <w:rsid w:val="00730465"/>
    <w:rsid w:val="00730527"/>
    <w:rsid w:val="007305A2"/>
    <w:rsid w:val="00730BB4"/>
    <w:rsid w:val="00730C10"/>
    <w:rsid w:val="00730E3A"/>
    <w:rsid w:val="00730E67"/>
    <w:rsid w:val="00730EA1"/>
    <w:rsid w:val="00730F99"/>
    <w:rsid w:val="007312AE"/>
    <w:rsid w:val="00731374"/>
    <w:rsid w:val="0073147D"/>
    <w:rsid w:val="007315C0"/>
    <w:rsid w:val="00731AFF"/>
    <w:rsid w:val="00731D09"/>
    <w:rsid w:val="00731FFC"/>
    <w:rsid w:val="007320A0"/>
    <w:rsid w:val="00732143"/>
    <w:rsid w:val="00732419"/>
    <w:rsid w:val="0073275B"/>
    <w:rsid w:val="00732998"/>
    <w:rsid w:val="00732A67"/>
    <w:rsid w:val="00732FFD"/>
    <w:rsid w:val="00733233"/>
    <w:rsid w:val="00733390"/>
    <w:rsid w:val="00733702"/>
    <w:rsid w:val="00733790"/>
    <w:rsid w:val="0073396D"/>
    <w:rsid w:val="00733BEA"/>
    <w:rsid w:val="00733C4A"/>
    <w:rsid w:val="00733D16"/>
    <w:rsid w:val="00733E78"/>
    <w:rsid w:val="00733F96"/>
    <w:rsid w:val="00734194"/>
    <w:rsid w:val="007341D2"/>
    <w:rsid w:val="0073441A"/>
    <w:rsid w:val="00734555"/>
    <w:rsid w:val="00734677"/>
    <w:rsid w:val="00734C87"/>
    <w:rsid w:val="00734F27"/>
    <w:rsid w:val="00735173"/>
    <w:rsid w:val="0073582E"/>
    <w:rsid w:val="007359E7"/>
    <w:rsid w:val="00735AAF"/>
    <w:rsid w:val="00735AFF"/>
    <w:rsid w:val="00736296"/>
    <w:rsid w:val="00736476"/>
    <w:rsid w:val="00736518"/>
    <w:rsid w:val="007365E8"/>
    <w:rsid w:val="00736AC8"/>
    <w:rsid w:val="00736BF7"/>
    <w:rsid w:val="00736C27"/>
    <w:rsid w:val="00736C60"/>
    <w:rsid w:val="00736D88"/>
    <w:rsid w:val="00736E8E"/>
    <w:rsid w:val="007370F8"/>
    <w:rsid w:val="00737188"/>
    <w:rsid w:val="007371EB"/>
    <w:rsid w:val="0073744A"/>
    <w:rsid w:val="007375DD"/>
    <w:rsid w:val="00737A6B"/>
    <w:rsid w:val="00737D95"/>
    <w:rsid w:val="00737F1C"/>
    <w:rsid w:val="007403C6"/>
    <w:rsid w:val="00740416"/>
    <w:rsid w:val="007404F8"/>
    <w:rsid w:val="0074054D"/>
    <w:rsid w:val="00740766"/>
    <w:rsid w:val="00740B9F"/>
    <w:rsid w:val="00740BF9"/>
    <w:rsid w:val="00740C1F"/>
    <w:rsid w:val="0074126A"/>
    <w:rsid w:val="0074167C"/>
    <w:rsid w:val="00741C06"/>
    <w:rsid w:val="00741D16"/>
    <w:rsid w:val="00741DC5"/>
    <w:rsid w:val="00741E96"/>
    <w:rsid w:val="00742114"/>
    <w:rsid w:val="007427B3"/>
    <w:rsid w:val="00742C6B"/>
    <w:rsid w:val="00742D77"/>
    <w:rsid w:val="00742EFD"/>
    <w:rsid w:val="0074303E"/>
    <w:rsid w:val="00743291"/>
    <w:rsid w:val="0074335A"/>
    <w:rsid w:val="0074340E"/>
    <w:rsid w:val="00743703"/>
    <w:rsid w:val="007439A9"/>
    <w:rsid w:val="007439B4"/>
    <w:rsid w:val="00743A59"/>
    <w:rsid w:val="00743DA8"/>
    <w:rsid w:val="00743DEB"/>
    <w:rsid w:val="00743DFF"/>
    <w:rsid w:val="00743E0A"/>
    <w:rsid w:val="00743E66"/>
    <w:rsid w:val="00743F9D"/>
    <w:rsid w:val="0074413B"/>
    <w:rsid w:val="007441C8"/>
    <w:rsid w:val="0074426F"/>
    <w:rsid w:val="007446BD"/>
    <w:rsid w:val="00744849"/>
    <w:rsid w:val="00744F37"/>
    <w:rsid w:val="00745401"/>
    <w:rsid w:val="00745449"/>
    <w:rsid w:val="00745488"/>
    <w:rsid w:val="0074554C"/>
    <w:rsid w:val="007459E0"/>
    <w:rsid w:val="00745A2F"/>
    <w:rsid w:val="00745A51"/>
    <w:rsid w:val="00745AA1"/>
    <w:rsid w:val="00745B09"/>
    <w:rsid w:val="00745B23"/>
    <w:rsid w:val="00745D46"/>
    <w:rsid w:val="00745FDB"/>
    <w:rsid w:val="0074603A"/>
    <w:rsid w:val="00746274"/>
    <w:rsid w:val="00746A28"/>
    <w:rsid w:val="00746A4B"/>
    <w:rsid w:val="00746B1E"/>
    <w:rsid w:val="00746EA4"/>
    <w:rsid w:val="00746F56"/>
    <w:rsid w:val="007471C1"/>
    <w:rsid w:val="007472BB"/>
    <w:rsid w:val="007475C0"/>
    <w:rsid w:val="007476AB"/>
    <w:rsid w:val="007477F5"/>
    <w:rsid w:val="00747A5D"/>
    <w:rsid w:val="00747A8F"/>
    <w:rsid w:val="00747CD6"/>
    <w:rsid w:val="00747D7E"/>
    <w:rsid w:val="00747DA8"/>
    <w:rsid w:val="00747E93"/>
    <w:rsid w:val="007504D0"/>
    <w:rsid w:val="00750A31"/>
    <w:rsid w:val="00750BF5"/>
    <w:rsid w:val="00750C30"/>
    <w:rsid w:val="00750C6D"/>
    <w:rsid w:val="00751030"/>
    <w:rsid w:val="00751419"/>
    <w:rsid w:val="007515C7"/>
    <w:rsid w:val="00751A03"/>
    <w:rsid w:val="00751F57"/>
    <w:rsid w:val="00752280"/>
    <w:rsid w:val="00752951"/>
    <w:rsid w:val="00752ACA"/>
    <w:rsid w:val="00752B22"/>
    <w:rsid w:val="00752B35"/>
    <w:rsid w:val="0075347C"/>
    <w:rsid w:val="007534F6"/>
    <w:rsid w:val="00753866"/>
    <w:rsid w:val="00753B74"/>
    <w:rsid w:val="00753F3C"/>
    <w:rsid w:val="0075425E"/>
    <w:rsid w:val="0075480C"/>
    <w:rsid w:val="00754BE8"/>
    <w:rsid w:val="00754C15"/>
    <w:rsid w:val="00754D04"/>
    <w:rsid w:val="00755140"/>
    <w:rsid w:val="007551E7"/>
    <w:rsid w:val="0075537C"/>
    <w:rsid w:val="00755398"/>
    <w:rsid w:val="00755882"/>
    <w:rsid w:val="00755BA9"/>
    <w:rsid w:val="00755E83"/>
    <w:rsid w:val="00755FEE"/>
    <w:rsid w:val="007563FE"/>
    <w:rsid w:val="00756451"/>
    <w:rsid w:val="00756A97"/>
    <w:rsid w:val="00757016"/>
    <w:rsid w:val="0075711A"/>
    <w:rsid w:val="00757384"/>
    <w:rsid w:val="00757448"/>
    <w:rsid w:val="007575A1"/>
    <w:rsid w:val="007576E1"/>
    <w:rsid w:val="00757B81"/>
    <w:rsid w:val="00757C85"/>
    <w:rsid w:val="00757F56"/>
    <w:rsid w:val="00760446"/>
    <w:rsid w:val="007604E5"/>
    <w:rsid w:val="00760914"/>
    <w:rsid w:val="00760A9B"/>
    <w:rsid w:val="00760D6F"/>
    <w:rsid w:val="00760EB9"/>
    <w:rsid w:val="00761BCD"/>
    <w:rsid w:val="00761FEB"/>
    <w:rsid w:val="0076215A"/>
    <w:rsid w:val="007624F4"/>
    <w:rsid w:val="007625E4"/>
    <w:rsid w:val="00762762"/>
    <w:rsid w:val="00762791"/>
    <w:rsid w:val="00762B46"/>
    <w:rsid w:val="00762C2F"/>
    <w:rsid w:val="00762DE2"/>
    <w:rsid w:val="007633EB"/>
    <w:rsid w:val="00763479"/>
    <w:rsid w:val="0076366B"/>
    <w:rsid w:val="00764001"/>
    <w:rsid w:val="00764492"/>
    <w:rsid w:val="0076481F"/>
    <w:rsid w:val="00764B3E"/>
    <w:rsid w:val="00764E9D"/>
    <w:rsid w:val="00765076"/>
    <w:rsid w:val="007650DE"/>
    <w:rsid w:val="007652CC"/>
    <w:rsid w:val="00765772"/>
    <w:rsid w:val="007657BF"/>
    <w:rsid w:val="007658BD"/>
    <w:rsid w:val="00765CD4"/>
    <w:rsid w:val="00765F5F"/>
    <w:rsid w:val="00766034"/>
    <w:rsid w:val="007661D3"/>
    <w:rsid w:val="00766541"/>
    <w:rsid w:val="007666EA"/>
    <w:rsid w:val="00766700"/>
    <w:rsid w:val="00766F14"/>
    <w:rsid w:val="00766F16"/>
    <w:rsid w:val="00766F1D"/>
    <w:rsid w:val="0076738D"/>
    <w:rsid w:val="00767CC8"/>
    <w:rsid w:val="007708B5"/>
    <w:rsid w:val="0077095B"/>
    <w:rsid w:val="007709E1"/>
    <w:rsid w:val="00770AA3"/>
    <w:rsid w:val="00770AF7"/>
    <w:rsid w:val="00770F21"/>
    <w:rsid w:val="00770FA4"/>
    <w:rsid w:val="0077150B"/>
    <w:rsid w:val="007715E0"/>
    <w:rsid w:val="00771749"/>
    <w:rsid w:val="00771776"/>
    <w:rsid w:val="00771B86"/>
    <w:rsid w:val="00771DA9"/>
    <w:rsid w:val="00771E2F"/>
    <w:rsid w:val="00772141"/>
    <w:rsid w:val="0077236D"/>
    <w:rsid w:val="00772B34"/>
    <w:rsid w:val="00772B66"/>
    <w:rsid w:val="00772DA3"/>
    <w:rsid w:val="00772EF4"/>
    <w:rsid w:val="00772F7D"/>
    <w:rsid w:val="00773150"/>
    <w:rsid w:val="00773AE4"/>
    <w:rsid w:val="00773C26"/>
    <w:rsid w:val="00773CBB"/>
    <w:rsid w:val="00773E11"/>
    <w:rsid w:val="00774825"/>
    <w:rsid w:val="0077488E"/>
    <w:rsid w:val="00774B4F"/>
    <w:rsid w:val="00774E16"/>
    <w:rsid w:val="00774F77"/>
    <w:rsid w:val="00774F78"/>
    <w:rsid w:val="007750B6"/>
    <w:rsid w:val="00775200"/>
    <w:rsid w:val="00775484"/>
    <w:rsid w:val="007754BD"/>
    <w:rsid w:val="00775C82"/>
    <w:rsid w:val="00775D77"/>
    <w:rsid w:val="00775D90"/>
    <w:rsid w:val="00775F15"/>
    <w:rsid w:val="00776219"/>
    <w:rsid w:val="007764E7"/>
    <w:rsid w:val="00776757"/>
    <w:rsid w:val="007769F7"/>
    <w:rsid w:val="00776DA4"/>
    <w:rsid w:val="00776DC5"/>
    <w:rsid w:val="00777035"/>
    <w:rsid w:val="0077707D"/>
    <w:rsid w:val="00777110"/>
    <w:rsid w:val="0077744D"/>
    <w:rsid w:val="007775FE"/>
    <w:rsid w:val="00777606"/>
    <w:rsid w:val="0077777A"/>
    <w:rsid w:val="007778DE"/>
    <w:rsid w:val="007779BE"/>
    <w:rsid w:val="00780235"/>
    <w:rsid w:val="0078039A"/>
    <w:rsid w:val="00780592"/>
    <w:rsid w:val="00780882"/>
    <w:rsid w:val="00780A57"/>
    <w:rsid w:val="00780FD7"/>
    <w:rsid w:val="00781066"/>
    <w:rsid w:val="00781077"/>
    <w:rsid w:val="0078125D"/>
    <w:rsid w:val="007813BA"/>
    <w:rsid w:val="00781587"/>
    <w:rsid w:val="007817C2"/>
    <w:rsid w:val="007818E4"/>
    <w:rsid w:val="007819E4"/>
    <w:rsid w:val="00781A42"/>
    <w:rsid w:val="00781EEA"/>
    <w:rsid w:val="007822EC"/>
    <w:rsid w:val="007824D8"/>
    <w:rsid w:val="0078253C"/>
    <w:rsid w:val="0078254E"/>
    <w:rsid w:val="00782639"/>
    <w:rsid w:val="00782A5D"/>
    <w:rsid w:val="00782B1B"/>
    <w:rsid w:val="00782DC5"/>
    <w:rsid w:val="00783165"/>
    <w:rsid w:val="00783300"/>
    <w:rsid w:val="00783357"/>
    <w:rsid w:val="0078336E"/>
    <w:rsid w:val="0078342B"/>
    <w:rsid w:val="00783AD4"/>
    <w:rsid w:val="00783D32"/>
    <w:rsid w:val="00783D91"/>
    <w:rsid w:val="00783EA2"/>
    <w:rsid w:val="0078402E"/>
    <w:rsid w:val="007840A7"/>
    <w:rsid w:val="00784306"/>
    <w:rsid w:val="007846DA"/>
    <w:rsid w:val="007846EE"/>
    <w:rsid w:val="007847BE"/>
    <w:rsid w:val="007848C4"/>
    <w:rsid w:val="00784C66"/>
    <w:rsid w:val="00784CD7"/>
    <w:rsid w:val="00784E4E"/>
    <w:rsid w:val="0078548F"/>
    <w:rsid w:val="0078562F"/>
    <w:rsid w:val="007856CC"/>
    <w:rsid w:val="0078573B"/>
    <w:rsid w:val="00785A13"/>
    <w:rsid w:val="00785A71"/>
    <w:rsid w:val="00785B15"/>
    <w:rsid w:val="00785D21"/>
    <w:rsid w:val="00785F73"/>
    <w:rsid w:val="00785F80"/>
    <w:rsid w:val="00785F94"/>
    <w:rsid w:val="00785FF1"/>
    <w:rsid w:val="0078646B"/>
    <w:rsid w:val="0078681B"/>
    <w:rsid w:val="00786B99"/>
    <w:rsid w:val="00786DBC"/>
    <w:rsid w:val="0078704C"/>
    <w:rsid w:val="0078706A"/>
    <w:rsid w:val="007872B5"/>
    <w:rsid w:val="007872FC"/>
    <w:rsid w:val="0078755A"/>
    <w:rsid w:val="00787B08"/>
    <w:rsid w:val="00787C71"/>
    <w:rsid w:val="00787D81"/>
    <w:rsid w:val="00787E3A"/>
    <w:rsid w:val="00787F39"/>
    <w:rsid w:val="00790340"/>
    <w:rsid w:val="00790790"/>
    <w:rsid w:val="00790ADE"/>
    <w:rsid w:val="00790F26"/>
    <w:rsid w:val="00791248"/>
    <w:rsid w:val="00791316"/>
    <w:rsid w:val="00791575"/>
    <w:rsid w:val="007915AB"/>
    <w:rsid w:val="00791744"/>
    <w:rsid w:val="007919D9"/>
    <w:rsid w:val="00791C77"/>
    <w:rsid w:val="00792511"/>
    <w:rsid w:val="0079252B"/>
    <w:rsid w:val="00792726"/>
    <w:rsid w:val="00792986"/>
    <w:rsid w:val="0079298A"/>
    <w:rsid w:val="00792A56"/>
    <w:rsid w:val="00792B45"/>
    <w:rsid w:val="00792BA4"/>
    <w:rsid w:val="00792D86"/>
    <w:rsid w:val="00792E59"/>
    <w:rsid w:val="00792E73"/>
    <w:rsid w:val="007930E5"/>
    <w:rsid w:val="0079337D"/>
    <w:rsid w:val="007933C4"/>
    <w:rsid w:val="00793441"/>
    <w:rsid w:val="007937B9"/>
    <w:rsid w:val="0079385F"/>
    <w:rsid w:val="007939F5"/>
    <w:rsid w:val="00793AC4"/>
    <w:rsid w:val="007941D3"/>
    <w:rsid w:val="007943B0"/>
    <w:rsid w:val="007948D5"/>
    <w:rsid w:val="007949C1"/>
    <w:rsid w:val="0079501F"/>
    <w:rsid w:val="00795189"/>
    <w:rsid w:val="0079523B"/>
    <w:rsid w:val="007953BB"/>
    <w:rsid w:val="00795425"/>
    <w:rsid w:val="0079542A"/>
    <w:rsid w:val="00795528"/>
    <w:rsid w:val="0079583F"/>
    <w:rsid w:val="00795961"/>
    <w:rsid w:val="007959E2"/>
    <w:rsid w:val="00795BF0"/>
    <w:rsid w:val="00795E56"/>
    <w:rsid w:val="00795E95"/>
    <w:rsid w:val="00796027"/>
    <w:rsid w:val="0079613B"/>
    <w:rsid w:val="007962D1"/>
    <w:rsid w:val="007964B2"/>
    <w:rsid w:val="00796CBA"/>
    <w:rsid w:val="00797212"/>
    <w:rsid w:val="00797434"/>
    <w:rsid w:val="00797504"/>
    <w:rsid w:val="0079757D"/>
    <w:rsid w:val="00797B0C"/>
    <w:rsid w:val="00797C82"/>
    <w:rsid w:val="00797F0D"/>
    <w:rsid w:val="007A00F4"/>
    <w:rsid w:val="007A0AEB"/>
    <w:rsid w:val="007A0CED"/>
    <w:rsid w:val="007A0E8D"/>
    <w:rsid w:val="007A10B6"/>
    <w:rsid w:val="007A13EE"/>
    <w:rsid w:val="007A15EE"/>
    <w:rsid w:val="007A17AF"/>
    <w:rsid w:val="007A1EC0"/>
    <w:rsid w:val="007A207B"/>
    <w:rsid w:val="007A21DD"/>
    <w:rsid w:val="007A25E3"/>
    <w:rsid w:val="007A2779"/>
    <w:rsid w:val="007A2B1C"/>
    <w:rsid w:val="007A2CDD"/>
    <w:rsid w:val="007A32F4"/>
    <w:rsid w:val="007A33B6"/>
    <w:rsid w:val="007A341F"/>
    <w:rsid w:val="007A3536"/>
    <w:rsid w:val="007A354B"/>
    <w:rsid w:val="007A37B1"/>
    <w:rsid w:val="007A39FF"/>
    <w:rsid w:val="007A3C6F"/>
    <w:rsid w:val="007A413E"/>
    <w:rsid w:val="007A4164"/>
    <w:rsid w:val="007A4358"/>
    <w:rsid w:val="007A4768"/>
    <w:rsid w:val="007A477A"/>
    <w:rsid w:val="007A4996"/>
    <w:rsid w:val="007A4B0C"/>
    <w:rsid w:val="007A4F4A"/>
    <w:rsid w:val="007A5054"/>
    <w:rsid w:val="007A542F"/>
    <w:rsid w:val="007A5810"/>
    <w:rsid w:val="007A5AE4"/>
    <w:rsid w:val="007A5CA3"/>
    <w:rsid w:val="007A5CD7"/>
    <w:rsid w:val="007A5F15"/>
    <w:rsid w:val="007A6179"/>
    <w:rsid w:val="007A6582"/>
    <w:rsid w:val="007A6626"/>
    <w:rsid w:val="007A674F"/>
    <w:rsid w:val="007A67E5"/>
    <w:rsid w:val="007A6933"/>
    <w:rsid w:val="007A6A95"/>
    <w:rsid w:val="007A6DB6"/>
    <w:rsid w:val="007A71EE"/>
    <w:rsid w:val="007A7452"/>
    <w:rsid w:val="007A7633"/>
    <w:rsid w:val="007A77D3"/>
    <w:rsid w:val="007A7C3D"/>
    <w:rsid w:val="007A7E0F"/>
    <w:rsid w:val="007A7F2F"/>
    <w:rsid w:val="007B0027"/>
    <w:rsid w:val="007B0129"/>
    <w:rsid w:val="007B013A"/>
    <w:rsid w:val="007B0216"/>
    <w:rsid w:val="007B02C1"/>
    <w:rsid w:val="007B0BDB"/>
    <w:rsid w:val="007B0DB4"/>
    <w:rsid w:val="007B116E"/>
    <w:rsid w:val="007B15ED"/>
    <w:rsid w:val="007B1AEE"/>
    <w:rsid w:val="007B1E09"/>
    <w:rsid w:val="007B1EA1"/>
    <w:rsid w:val="007B1F3E"/>
    <w:rsid w:val="007B20E3"/>
    <w:rsid w:val="007B225A"/>
    <w:rsid w:val="007B228E"/>
    <w:rsid w:val="007B260E"/>
    <w:rsid w:val="007B2B00"/>
    <w:rsid w:val="007B2C74"/>
    <w:rsid w:val="007B2E4B"/>
    <w:rsid w:val="007B2F7B"/>
    <w:rsid w:val="007B2FEB"/>
    <w:rsid w:val="007B32CC"/>
    <w:rsid w:val="007B3794"/>
    <w:rsid w:val="007B387D"/>
    <w:rsid w:val="007B3BAB"/>
    <w:rsid w:val="007B407D"/>
    <w:rsid w:val="007B4252"/>
    <w:rsid w:val="007B42C4"/>
    <w:rsid w:val="007B42DF"/>
    <w:rsid w:val="007B43B4"/>
    <w:rsid w:val="007B4738"/>
    <w:rsid w:val="007B48A0"/>
    <w:rsid w:val="007B48D0"/>
    <w:rsid w:val="007B5115"/>
    <w:rsid w:val="007B523D"/>
    <w:rsid w:val="007B5456"/>
    <w:rsid w:val="007B56D9"/>
    <w:rsid w:val="007B5F9E"/>
    <w:rsid w:val="007B609C"/>
    <w:rsid w:val="007B61D9"/>
    <w:rsid w:val="007B628B"/>
    <w:rsid w:val="007B6A29"/>
    <w:rsid w:val="007B6B5B"/>
    <w:rsid w:val="007B6FD6"/>
    <w:rsid w:val="007B7055"/>
    <w:rsid w:val="007B706C"/>
    <w:rsid w:val="007B7350"/>
    <w:rsid w:val="007B77EC"/>
    <w:rsid w:val="007B7B20"/>
    <w:rsid w:val="007B7BB7"/>
    <w:rsid w:val="007B7BBD"/>
    <w:rsid w:val="007B7BF4"/>
    <w:rsid w:val="007B7E01"/>
    <w:rsid w:val="007B7E54"/>
    <w:rsid w:val="007B7F45"/>
    <w:rsid w:val="007C005F"/>
    <w:rsid w:val="007C00F3"/>
    <w:rsid w:val="007C077B"/>
    <w:rsid w:val="007C0C9B"/>
    <w:rsid w:val="007C1A27"/>
    <w:rsid w:val="007C1BD3"/>
    <w:rsid w:val="007C1C00"/>
    <w:rsid w:val="007C1EEF"/>
    <w:rsid w:val="007C2010"/>
    <w:rsid w:val="007C20F6"/>
    <w:rsid w:val="007C22CC"/>
    <w:rsid w:val="007C2473"/>
    <w:rsid w:val="007C2821"/>
    <w:rsid w:val="007C2897"/>
    <w:rsid w:val="007C290A"/>
    <w:rsid w:val="007C2CF6"/>
    <w:rsid w:val="007C30FB"/>
    <w:rsid w:val="007C3295"/>
    <w:rsid w:val="007C359C"/>
    <w:rsid w:val="007C35A8"/>
    <w:rsid w:val="007C3600"/>
    <w:rsid w:val="007C38BF"/>
    <w:rsid w:val="007C38E3"/>
    <w:rsid w:val="007C3EAE"/>
    <w:rsid w:val="007C3ED4"/>
    <w:rsid w:val="007C4121"/>
    <w:rsid w:val="007C4302"/>
    <w:rsid w:val="007C4571"/>
    <w:rsid w:val="007C473F"/>
    <w:rsid w:val="007C4B63"/>
    <w:rsid w:val="007C4E3B"/>
    <w:rsid w:val="007C513F"/>
    <w:rsid w:val="007C519B"/>
    <w:rsid w:val="007C52A4"/>
    <w:rsid w:val="007C5741"/>
    <w:rsid w:val="007C5747"/>
    <w:rsid w:val="007C58FE"/>
    <w:rsid w:val="007C59A8"/>
    <w:rsid w:val="007C5B38"/>
    <w:rsid w:val="007C5C54"/>
    <w:rsid w:val="007C5CB4"/>
    <w:rsid w:val="007C60E4"/>
    <w:rsid w:val="007C62DC"/>
    <w:rsid w:val="007C636D"/>
    <w:rsid w:val="007C64AB"/>
    <w:rsid w:val="007C6B8B"/>
    <w:rsid w:val="007C6D35"/>
    <w:rsid w:val="007C6DEF"/>
    <w:rsid w:val="007C6FCB"/>
    <w:rsid w:val="007C7481"/>
    <w:rsid w:val="007C7494"/>
    <w:rsid w:val="007C7619"/>
    <w:rsid w:val="007C7ED6"/>
    <w:rsid w:val="007C7F34"/>
    <w:rsid w:val="007D028B"/>
    <w:rsid w:val="007D0309"/>
    <w:rsid w:val="007D0914"/>
    <w:rsid w:val="007D0A74"/>
    <w:rsid w:val="007D0C36"/>
    <w:rsid w:val="007D0CF3"/>
    <w:rsid w:val="007D13F5"/>
    <w:rsid w:val="007D1BD6"/>
    <w:rsid w:val="007D2262"/>
    <w:rsid w:val="007D22EF"/>
    <w:rsid w:val="007D25F1"/>
    <w:rsid w:val="007D2696"/>
    <w:rsid w:val="007D2CA3"/>
    <w:rsid w:val="007D2F31"/>
    <w:rsid w:val="007D3068"/>
    <w:rsid w:val="007D32BF"/>
    <w:rsid w:val="007D3336"/>
    <w:rsid w:val="007D34A8"/>
    <w:rsid w:val="007D380E"/>
    <w:rsid w:val="007D3A05"/>
    <w:rsid w:val="007D3B38"/>
    <w:rsid w:val="007D438F"/>
    <w:rsid w:val="007D4547"/>
    <w:rsid w:val="007D4881"/>
    <w:rsid w:val="007D497D"/>
    <w:rsid w:val="007D4D4C"/>
    <w:rsid w:val="007D501F"/>
    <w:rsid w:val="007D517F"/>
    <w:rsid w:val="007D597C"/>
    <w:rsid w:val="007D5A43"/>
    <w:rsid w:val="007D5A8E"/>
    <w:rsid w:val="007D5FF9"/>
    <w:rsid w:val="007D63E5"/>
    <w:rsid w:val="007D653C"/>
    <w:rsid w:val="007D65CF"/>
    <w:rsid w:val="007D65FB"/>
    <w:rsid w:val="007D6722"/>
    <w:rsid w:val="007D68E4"/>
    <w:rsid w:val="007D6E08"/>
    <w:rsid w:val="007D7215"/>
    <w:rsid w:val="007D762A"/>
    <w:rsid w:val="007D7669"/>
    <w:rsid w:val="007D76B7"/>
    <w:rsid w:val="007D7AFB"/>
    <w:rsid w:val="007D7B3B"/>
    <w:rsid w:val="007D7C57"/>
    <w:rsid w:val="007D7CCC"/>
    <w:rsid w:val="007D7CFD"/>
    <w:rsid w:val="007D7F69"/>
    <w:rsid w:val="007D7FC0"/>
    <w:rsid w:val="007E0016"/>
    <w:rsid w:val="007E0280"/>
    <w:rsid w:val="007E04DD"/>
    <w:rsid w:val="007E06D5"/>
    <w:rsid w:val="007E08E8"/>
    <w:rsid w:val="007E1871"/>
    <w:rsid w:val="007E1ECC"/>
    <w:rsid w:val="007E2031"/>
    <w:rsid w:val="007E21E9"/>
    <w:rsid w:val="007E21EA"/>
    <w:rsid w:val="007E246D"/>
    <w:rsid w:val="007E2518"/>
    <w:rsid w:val="007E2696"/>
    <w:rsid w:val="007E28D8"/>
    <w:rsid w:val="007E2A14"/>
    <w:rsid w:val="007E309F"/>
    <w:rsid w:val="007E39A4"/>
    <w:rsid w:val="007E39B4"/>
    <w:rsid w:val="007E3AFD"/>
    <w:rsid w:val="007E3BC0"/>
    <w:rsid w:val="007E3D4B"/>
    <w:rsid w:val="007E3DA8"/>
    <w:rsid w:val="007E40A6"/>
    <w:rsid w:val="007E40CF"/>
    <w:rsid w:val="007E4173"/>
    <w:rsid w:val="007E4963"/>
    <w:rsid w:val="007E4A61"/>
    <w:rsid w:val="007E54D5"/>
    <w:rsid w:val="007E5957"/>
    <w:rsid w:val="007E59FA"/>
    <w:rsid w:val="007E5B2B"/>
    <w:rsid w:val="007E5DEA"/>
    <w:rsid w:val="007E60B9"/>
    <w:rsid w:val="007E61C8"/>
    <w:rsid w:val="007E624C"/>
    <w:rsid w:val="007E6482"/>
    <w:rsid w:val="007E6630"/>
    <w:rsid w:val="007E66E9"/>
    <w:rsid w:val="007E6BF3"/>
    <w:rsid w:val="007E6E85"/>
    <w:rsid w:val="007E714D"/>
    <w:rsid w:val="007E71F9"/>
    <w:rsid w:val="007E73A5"/>
    <w:rsid w:val="007E73A7"/>
    <w:rsid w:val="007E7A84"/>
    <w:rsid w:val="007E7A98"/>
    <w:rsid w:val="007E7B7F"/>
    <w:rsid w:val="007E7C96"/>
    <w:rsid w:val="007E7D33"/>
    <w:rsid w:val="007E7FE5"/>
    <w:rsid w:val="007F0332"/>
    <w:rsid w:val="007F0567"/>
    <w:rsid w:val="007F05B3"/>
    <w:rsid w:val="007F05EB"/>
    <w:rsid w:val="007F06F0"/>
    <w:rsid w:val="007F07B7"/>
    <w:rsid w:val="007F0A1E"/>
    <w:rsid w:val="007F0CD6"/>
    <w:rsid w:val="007F0FAE"/>
    <w:rsid w:val="007F0FD6"/>
    <w:rsid w:val="007F0FDD"/>
    <w:rsid w:val="007F0FE6"/>
    <w:rsid w:val="007F1361"/>
    <w:rsid w:val="007F15E6"/>
    <w:rsid w:val="007F161A"/>
    <w:rsid w:val="007F180D"/>
    <w:rsid w:val="007F1B1C"/>
    <w:rsid w:val="007F1C78"/>
    <w:rsid w:val="007F2445"/>
    <w:rsid w:val="007F24A2"/>
    <w:rsid w:val="007F24FA"/>
    <w:rsid w:val="007F29A6"/>
    <w:rsid w:val="007F2A65"/>
    <w:rsid w:val="007F3151"/>
    <w:rsid w:val="007F340E"/>
    <w:rsid w:val="007F3508"/>
    <w:rsid w:val="007F3AE7"/>
    <w:rsid w:val="007F3DD9"/>
    <w:rsid w:val="007F3F16"/>
    <w:rsid w:val="007F4130"/>
    <w:rsid w:val="007F47FD"/>
    <w:rsid w:val="007F4868"/>
    <w:rsid w:val="007F4E36"/>
    <w:rsid w:val="007F4F3D"/>
    <w:rsid w:val="007F50FA"/>
    <w:rsid w:val="007F5187"/>
    <w:rsid w:val="007F528E"/>
    <w:rsid w:val="007F5414"/>
    <w:rsid w:val="007F542F"/>
    <w:rsid w:val="007F5641"/>
    <w:rsid w:val="007F56B7"/>
    <w:rsid w:val="007F5A63"/>
    <w:rsid w:val="007F5A70"/>
    <w:rsid w:val="007F5CFF"/>
    <w:rsid w:val="007F5D0B"/>
    <w:rsid w:val="007F6125"/>
    <w:rsid w:val="007F6135"/>
    <w:rsid w:val="007F6150"/>
    <w:rsid w:val="007F6311"/>
    <w:rsid w:val="007F63DE"/>
    <w:rsid w:val="007F64AC"/>
    <w:rsid w:val="007F6570"/>
    <w:rsid w:val="007F6842"/>
    <w:rsid w:val="007F68DA"/>
    <w:rsid w:val="007F6BD6"/>
    <w:rsid w:val="007F6BE4"/>
    <w:rsid w:val="007F6CEA"/>
    <w:rsid w:val="007F711C"/>
    <w:rsid w:val="007F7472"/>
    <w:rsid w:val="007F791D"/>
    <w:rsid w:val="007F793D"/>
    <w:rsid w:val="007F7D84"/>
    <w:rsid w:val="007F7E50"/>
    <w:rsid w:val="00800022"/>
    <w:rsid w:val="00800313"/>
    <w:rsid w:val="0080066E"/>
    <w:rsid w:val="008006DB"/>
    <w:rsid w:val="008007A1"/>
    <w:rsid w:val="00800A30"/>
    <w:rsid w:val="00800A3B"/>
    <w:rsid w:val="00800BEC"/>
    <w:rsid w:val="00800CFA"/>
    <w:rsid w:val="00800E34"/>
    <w:rsid w:val="00800F69"/>
    <w:rsid w:val="008010B7"/>
    <w:rsid w:val="0080134C"/>
    <w:rsid w:val="008018F4"/>
    <w:rsid w:val="00801BAB"/>
    <w:rsid w:val="00801CA7"/>
    <w:rsid w:val="00801F27"/>
    <w:rsid w:val="00802437"/>
    <w:rsid w:val="0080250A"/>
    <w:rsid w:val="00802845"/>
    <w:rsid w:val="008028B7"/>
    <w:rsid w:val="00802BB3"/>
    <w:rsid w:val="008030D1"/>
    <w:rsid w:val="00803210"/>
    <w:rsid w:val="008036EB"/>
    <w:rsid w:val="0080413B"/>
    <w:rsid w:val="008049AE"/>
    <w:rsid w:val="00804A46"/>
    <w:rsid w:val="00804E8A"/>
    <w:rsid w:val="00804F01"/>
    <w:rsid w:val="0080501C"/>
    <w:rsid w:val="008050EF"/>
    <w:rsid w:val="0080557E"/>
    <w:rsid w:val="008056CC"/>
    <w:rsid w:val="008056EF"/>
    <w:rsid w:val="00805747"/>
    <w:rsid w:val="00805CA3"/>
    <w:rsid w:val="00805D71"/>
    <w:rsid w:val="00805DA8"/>
    <w:rsid w:val="00805F50"/>
    <w:rsid w:val="008060D1"/>
    <w:rsid w:val="0080614F"/>
    <w:rsid w:val="008064FF"/>
    <w:rsid w:val="00806590"/>
    <w:rsid w:val="008069BE"/>
    <w:rsid w:val="00806A86"/>
    <w:rsid w:val="00806A8F"/>
    <w:rsid w:val="00806D07"/>
    <w:rsid w:val="00806E3B"/>
    <w:rsid w:val="00806E87"/>
    <w:rsid w:val="00806EFD"/>
    <w:rsid w:val="00807025"/>
    <w:rsid w:val="0080780F"/>
    <w:rsid w:val="00807E1B"/>
    <w:rsid w:val="00810321"/>
    <w:rsid w:val="008106A6"/>
    <w:rsid w:val="00810869"/>
    <w:rsid w:val="0081098A"/>
    <w:rsid w:val="00810C64"/>
    <w:rsid w:val="00810FAF"/>
    <w:rsid w:val="0081109B"/>
    <w:rsid w:val="008114FD"/>
    <w:rsid w:val="00811541"/>
    <w:rsid w:val="00811678"/>
    <w:rsid w:val="008116DC"/>
    <w:rsid w:val="008117AD"/>
    <w:rsid w:val="00811820"/>
    <w:rsid w:val="00811CAC"/>
    <w:rsid w:val="00811ED3"/>
    <w:rsid w:val="00811F1F"/>
    <w:rsid w:val="008120D0"/>
    <w:rsid w:val="0081223B"/>
    <w:rsid w:val="0081227B"/>
    <w:rsid w:val="008123B3"/>
    <w:rsid w:val="0081302F"/>
    <w:rsid w:val="00813060"/>
    <w:rsid w:val="008131E0"/>
    <w:rsid w:val="008133D4"/>
    <w:rsid w:val="0081357C"/>
    <w:rsid w:val="0081380A"/>
    <w:rsid w:val="008138B2"/>
    <w:rsid w:val="008138B5"/>
    <w:rsid w:val="00813AB2"/>
    <w:rsid w:val="00813B23"/>
    <w:rsid w:val="00813B56"/>
    <w:rsid w:val="00813B78"/>
    <w:rsid w:val="00813CBC"/>
    <w:rsid w:val="00813F5F"/>
    <w:rsid w:val="00814E54"/>
    <w:rsid w:val="00815222"/>
    <w:rsid w:val="008154E1"/>
    <w:rsid w:val="0081555E"/>
    <w:rsid w:val="008155D3"/>
    <w:rsid w:val="00815678"/>
    <w:rsid w:val="0081596F"/>
    <w:rsid w:val="00815B57"/>
    <w:rsid w:val="00815EC6"/>
    <w:rsid w:val="008160C3"/>
    <w:rsid w:val="008163FC"/>
    <w:rsid w:val="008164D9"/>
    <w:rsid w:val="00816576"/>
    <w:rsid w:val="008166DD"/>
    <w:rsid w:val="00816922"/>
    <w:rsid w:val="00816ABA"/>
    <w:rsid w:val="00816C0A"/>
    <w:rsid w:val="00816F88"/>
    <w:rsid w:val="00817020"/>
    <w:rsid w:val="00817212"/>
    <w:rsid w:val="0081727A"/>
    <w:rsid w:val="00817317"/>
    <w:rsid w:val="0081736E"/>
    <w:rsid w:val="00817432"/>
    <w:rsid w:val="0081773C"/>
    <w:rsid w:val="008177A6"/>
    <w:rsid w:val="00817A1F"/>
    <w:rsid w:val="00817AAF"/>
    <w:rsid w:val="00817DDE"/>
    <w:rsid w:val="00817E44"/>
    <w:rsid w:val="0082019D"/>
    <w:rsid w:val="0082021E"/>
    <w:rsid w:val="008202D1"/>
    <w:rsid w:val="008205D5"/>
    <w:rsid w:val="00820713"/>
    <w:rsid w:val="00820998"/>
    <w:rsid w:val="008209CD"/>
    <w:rsid w:val="00820EB5"/>
    <w:rsid w:val="008211E7"/>
    <w:rsid w:val="00821354"/>
    <w:rsid w:val="008220FB"/>
    <w:rsid w:val="0082212B"/>
    <w:rsid w:val="00822160"/>
    <w:rsid w:val="00822301"/>
    <w:rsid w:val="00822635"/>
    <w:rsid w:val="00822742"/>
    <w:rsid w:val="00822E98"/>
    <w:rsid w:val="00822FCB"/>
    <w:rsid w:val="008233DC"/>
    <w:rsid w:val="008234D7"/>
    <w:rsid w:val="00823843"/>
    <w:rsid w:val="008238FA"/>
    <w:rsid w:val="0082396B"/>
    <w:rsid w:val="008239DE"/>
    <w:rsid w:val="00823E1A"/>
    <w:rsid w:val="00823FC1"/>
    <w:rsid w:val="0082439F"/>
    <w:rsid w:val="008246CA"/>
    <w:rsid w:val="00824D4B"/>
    <w:rsid w:val="00824E11"/>
    <w:rsid w:val="00825015"/>
    <w:rsid w:val="00825082"/>
    <w:rsid w:val="008259A4"/>
    <w:rsid w:val="008259D9"/>
    <w:rsid w:val="00825A1E"/>
    <w:rsid w:val="00825A4B"/>
    <w:rsid w:val="00825C00"/>
    <w:rsid w:val="00825FF9"/>
    <w:rsid w:val="008263AC"/>
    <w:rsid w:val="008263BD"/>
    <w:rsid w:val="008265CE"/>
    <w:rsid w:val="0082671D"/>
    <w:rsid w:val="0082691C"/>
    <w:rsid w:val="00826969"/>
    <w:rsid w:val="008269D3"/>
    <w:rsid w:val="00826A74"/>
    <w:rsid w:val="00826B7C"/>
    <w:rsid w:val="008270C9"/>
    <w:rsid w:val="00827104"/>
    <w:rsid w:val="00827310"/>
    <w:rsid w:val="0082779E"/>
    <w:rsid w:val="00827A30"/>
    <w:rsid w:val="00827A85"/>
    <w:rsid w:val="00827AA6"/>
    <w:rsid w:val="00827AB8"/>
    <w:rsid w:val="00827B3F"/>
    <w:rsid w:val="00827D9F"/>
    <w:rsid w:val="00827DC9"/>
    <w:rsid w:val="00827DD2"/>
    <w:rsid w:val="00827E23"/>
    <w:rsid w:val="00827FDF"/>
    <w:rsid w:val="008300A5"/>
    <w:rsid w:val="00830231"/>
    <w:rsid w:val="0083037B"/>
    <w:rsid w:val="00830910"/>
    <w:rsid w:val="00830EF4"/>
    <w:rsid w:val="00830F65"/>
    <w:rsid w:val="008310B1"/>
    <w:rsid w:val="0083122E"/>
    <w:rsid w:val="008313C8"/>
    <w:rsid w:val="008317EA"/>
    <w:rsid w:val="008319CA"/>
    <w:rsid w:val="00831F50"/>
    <w:rsid w:val="008326AF"/>
    <w:rsid w:val="00832852"/>
    <w:rsid w:val="008329FE"/>
    <w:rsid w:val="00832A0A"/>
    <w:rsid w:val="00832BDF"/>
    <w:rsid w:val="00832D94"/>
    <w:rsid w:val="00833067"/>
    <w:rsid w:val="008333A0"/>
    <w:rsid w:val="00833646"/>
    <w:rsid w:val="008336FB"/>
    <w:rsid w:val="0083378B"/>
    <w:rsid w:val="00833834"/>
    <w:rsid w:val="00833BDE"/>
    <w:rsid w:val="00833D5B"/>
    <w:rsid w:val="00833D62"/>
    <w:rsid w:val="00833DE0"/>
    <w:rsid w:val="0083417E"/>
    <w:rsid w:val="00834361"/>
    <w:rsid w:val="0083462A"/>
    <w:rsid w:val="008350A7"/>
    <w:rsid w:val="008351D9"/>
    <w:rsid w:val="00835372"/>
    <w:rsid w:val="008354C0"/>
    <w:rsid w:val="008355FE"/>
    <w:rsid w:val="00835EF2"/>
    <w:rsid w:val="008362B8"/>
    <w:rsid w:val="008362D3"/>
    <w:rsid w:val="008367CC"/>
    <w:rsid w:val="00836A63"/>
    <w:rsid w:val="00836B29"/>
    <w:rsid w:val="00836EAF"/>
    <w:rsid w:val="00836F17"/>
    <w:rsid w:val="008370A2"/>
    <w:rsid w:val="008379E2"/>
    <w:rsid w:val="00837CD1"/>
    <w:rsid w:val="00837D09"/>
    <w:rsid w:val="0084005C"/>
    <w:rsid w:val="008401C8"/>
    <w:rsid w:val="00840886"/>
    <w:rsid w:val="00840914"/>
    <w:rsid w:val="00840B57"/>
    <w:rsid w:val="0084107D"/>
    <w:rsid w:val="00841A5D"/>
    <w:rsid w:val="00841BEE"/>
    <w:rsid w:val="00841DDB"/>
    <w:rsid w:val="00841FB3"/>
    <w:rsid w:val="00842003"/>
    <w:rsid w:val="00842020"/>
    <w:rsid w:val="0084222E"/>
    <w:rsid w:val="008423FF"/>
    <w:rsid w:val="00842578"/>
    <w:rsid w:val="00842592"/>
    <w:rsid w:val="008428BB"/>
    <w:rsid w:val="00842ED3"/>
    <w:rsid w:val="00842FEA"/>
    <w:rsid w:val="008432C9"/>
    <w:rsid w:val="00843591"/>
    <w:rsid w:val="0084362F"/>
    <w:rsid w:val="00843B6D"/>
    <w:rsid w:val="00843D2B"/>
    <w:rsid w:val="00843F8A"/>
    <w:rsid w:val="008441B6"/>
    <w:rsid w:val="00844627"/>
    <w:rsid w:val="00844700"/>
    <w:rsid w:val="00844A9E"/>
    <w:rsid w:val="00844B50"/>
    <w:rsid w:val="00844C4F"/>
    <w:rsid w:val="00844F05"/>
    <w:rsid w:val="00844FC0"/>
    <w:rsid w:val="00845277"/>
    <w:rsid w:val="0084537A"/>
    <w:rsid w:val="0084542F"/>
    <w:rsid w:val="008459CB"/>
    <w:rsid w:val="00845E14"/>
    <w:rsid w:val="00845F7D"/>
    <w:rsid w:val="008467E5"/>
    <w:rsid w:val="0084694D"/>
    <w:rsid w:val="00846AE6"/>
    <w:rsid w:val="00846B0F"/>
    <w:rsid w:val="00846DA2"/>
    <w:rsid w:val="00846DB0"/>
    <w:rsid w:val="00846DD6"/>
    <w:rsid w:val="00846FAC"/>
    <w:rsid w:val="008470A1"/>
    <w:rsid w:val="008470F7"/>
    <w:rsid w:val="00847223"/>
    <w:rsid w:val="00847458"/>
    <w:rsid w:val="00847503"/>
    <w:rsid w:val="008475E8"/>
    <w:rsid w:val="00847936"/>
    <w:rsid w:val="00847F77"/>
    <w:rsid w:val="00847F7A"/>
    <w:rsid w:val="00850067"/>
    <w:rsid w:val="00850566"/>
    <w:rsid w:val="008505C9"/>
    <w:rsid w:val="00850666"/>
    <w:rsid w:val="00850730"/>
    <w:rsid w:val="0085082C"/>
    <w:rsid w:val="00850E17"/>
    <w:rsid w:val="00851193"/>
    <w:rsid w:val="00851DA0"/>
    <w:rsid w:val="00851E66"/>
    <w:rsid w:val="008527D3"/>
    <w:rsid w:val="00852829"/>
    <w:rsid w:val="0085296F"/>
    <w:rsid w:val="00852B7C"/>
    <w:rsid w:val="00853011"/>
    <w:rsid w:val="0085307E"/>
    <w:rsid w:val="008532F4"/>
    <w:rsid w:val="00853491"/>
    <w:rsid w:val="008534A4"/>
    <w:rsid w:val="0085390A"/>
    <w:rsid w:val="00853944"/>
    <w:rsid w:val="00853A68"/>
    <w:rsid w:val="00853FAE"/>
    <w:rsid w:val="008541A8"/>
    <w:rsid w:val="008541FE"/>
    <w:rsid w:val="00854238"/>
    <w:rsid w:val="00854331"/>
    <w:rsid w:val="00854722"/>
    <w:rsid w:val="0085496D"/>
    <w:rsid w:val="0085497A"/>
    <w:rsid w:val="00854C53"/>
    <w:rsid w:val="00854FD7"/>
    <w:rsid w:val="00855008"/>
    <w:rsid w:val="008551A3"/>
    <w:rsid w:val="0085524D"/>
    <w:rsid w:val="00855413"/>
    <w:rsid w:val="008554A9"/>
    <w:rsid w:val="008558CF"/>
    <w:rsid w:val="00855909"/>
    <w:rsid w:val="00855D9E"/>
    <w:rsid w:val="00856106"/>
    <w:rsid w:val="00856445"/>
    <w:rsid w:val="00856574"/>
    <w:rsid w:val="008566F8"/>
    <w:rsid w:val="00856A11"/>
    <w:rsid w:val="00856A20"/>
    <w:rsid w:val="00856A76"/>
    <w:rsid w:val="00856F01"/>
    <w:rsid w:val="00856F85"/>
    <w:rsid w:val="008571ED"/>
    <w:rsid w:val="008572C6"/>
    <w:rsid w:val="0085733E"/>
    <w:rsid w:val="008574BA"/>
    <w:rsid w:val="00857A3B"/>
    <w:rsid w:val="00857F03"/>
    <w:rsid w:val="00857F9C"/>
    <w:rsid w:val="00857FEB"/>
    <w:rsid w:val="008601EA"/>
    <w:rsid w:val="00860221"/>
    <w:rsid w:val="008608EA"/>
    <w:rsid w:val="00860FA8"/>
    <w:rsid w:val="008610C1"/>
    <w:rsid w:val="008611F6"/>
    <w:rsid w:val="00861398"/>
    <w:rsid w:val="00861A9A"/>
    <w:rsid w:val="00861B59"/>
    <w:rsid w:val="00861BA9"/>
    <w:rsid w:val="00862516"/>
    <w:rsid w:val="00862625"/>
    <w:rsid w:val="0086275F"/>
    <w:rsid w:val="008627F9"/>
    <w:rsid w:val="00862BD2"/>
    <w:rsid w:val="00862BD3"/>
    <w:rsid w:val="00862D2F"/>
    <w:rsid w:val="00862F31"/>
    <w:rsid w:val="00863435"/>
    <w:rsid w:val="0086353B"/>
    <w:rsid w:val="0086367A"/>
    <w:rsid w:val="00863737"/>
    <w:rsid w:val="00863CBC"/>
    <w:rsid w:val="00864630"/>
    <w:rsid w:val="00864733"/>
    <w:rsid w:val="00864ACD"/>
    <w:rsid w:val="00864C67"/>
    <w:rsid w:val="00864D20"/>
    <w:rsid w:val="00864E83"/>
    <w:rsid w:val="008651DC"/>
    <w:rsid w:val="00865448"/>
    <w:rsid w:val="0086566C"/>
    <w:rsid w:val="008656E1"/>
    <w:rsid w:val="008657F8"/>
    <w:rsid w:val="00865995"/>
    <w:rsid w:val="00865BCC"/>
    <w:rsid w:val="00865C36"/>
    <w:rsid w:val="00866192"/>
    <w:rsid w:val="00866307"/>
    <w:rsid w:val="00866346"/>
    <w:rsid w:val="00866883"/>
    <w:rsid w:val="008672DF"/>
    <w:rsid w:val="008674FC"/>
    <w:rsid w:val="0086777E"/>
    <w:rsid w:val="00867791"/>
    <w:rsid w:val="00867A84"/>
    <w:rsid w:val="008700F6"/>
    <w:rsid w:val="00870280"/>
    <w:rsid w:val="008703B2"/>
    <w:rsid w:val="00870782"/>
    <w:rsid w:val="00870816"/>
    <w:rsid w:val="00870AA6"/>
    <w:rsid w:val="00870AE8"/>
    <w:rsid w:val="00870B16"/>
    <w:rsid w:val="008719BC"/>
    <w:rsid w:val="0087211C"/>
    <w:rsid w:val="008723CF"/>
    <w:rsid w:val="008726BD"/>
    <w:rsid w:val="008727DA"/>
    <w:rsid w:val="00872F15"/>
    <w:rsid w:val="00872F5D"/>
    <w:rsid w:val="00873080"/>
    <w:rsid w:val="0087349F"/>
    <w:rsid w:val="00873A01"/>
    <w:rsid w:val="00873DD1"/>
    <w:rsid w:val="00874448"/>
    <w:rsid w:val="00874859"/>
    <w:rsid w:val="00874995"/>
    <w:rsid w:val="00874D5D"/>
    <w:rsid w:val="00874DD3"/>
    <w:rsid w:val="00875391"/>
    <w:rsid w:val="0087578A"/>
    <w:rsid w:val="0087584E"/>
    <w:rsid w:val="008758E2"/>
    <w:rsid w:val="00875992"/>
    <w:rsid w:val="00875B6F"/>
    <w:rsid w:val="00875D71"/>
    <w:rsid w:val="00875F11"/>
    <w:rsid w:val="00875F48"/>
    <w:rsid w:val="0087618F"/>
    <w:rsid w:val="008763D0"/>
    <w:rsid w:val="008766F6"/>
    <w:rsid w:val="00876C4D"/>
    <w:rsid w:val="00876C62"/>
    <w:rsid w:val="00877552"/>
    <w:rsid w:val="008777A9"/>
    <w:rsid w:val="00877AB1"/>
    <w:rsid w:val="00877B93"/>
    <w:rsid w:val="00880000"/>
    <w:rsid w:val="008800D5"/>
    <w:rsid w:val="0088037F"/>
    <w:rsid w:val="008807C4"/>
    <w:rsid w:val="00880DD5"/>
    <w:rsid w:val="00881003"/>
    <w:rsid w:val="008810F4"/>
    <w:rsid w:val="008813E3"/>
    <w:rsid w:val="008816F4"/>
    <w:rsid w:val="008817B5"/>
    <w:rsid w:val="00881A51"/>
    <w:rsid w:val="00881AC2"/>
    <w:rsid w:val="00881ADF"/>
    <w:rsid w:val="00881B06"/>
    <w:rsid w:val="00881D1D"/>
    <w:rsid w:val="00882440"/>
    <w:rsid w:val="00882A07"/>
    <w:rsid w:val="00882E9E"/>
    <w:rsid w:val="00883168"/>
    <w:rsid w:val="00883866"/>
    <w:rsid w:val="0088396F"/>
    <w:rsid w:val="00883D3C"/>
    <w:rsid w:val="00884445"/>
    <w:rsid w:val="00884C7F"/>
    <w:rsid w:val="00884EC8"/>
    <w:rsid w:val="00885A62"/>
    <w:rsid w:val="00885B25"/>
    <w:rsid w:val="00885CA0"/>
    <w:rsid w:val="00885E0B"/>
    <w:rsid w:val="00885E5A"/>
    <w:rsid w:val="00885F07"/>
    <w:rsid w:val="00885FD4"/>
    <w:rsid w:val="008866D5"/>
    <w:rsid w:val="00886971"/>
    <w:rsid w:val="00886B86"/>
    <w:rsid w:val="00886FB2"/>
    <w:rsid w:val="00887114"/>
    <w:rsid w:val="00887281"/>
    <w:rsid w:val="008873CB"/>
    <w:rsid w:val="00887449"/>
    <w:rsid w:val="00887562"/>
    <w:rsid w:val="008875AD"/>
    <w:rsid w:val="0088775A"/>
    <w:rsid w:val="00887A93"/>
    <w:rsid w:val="00887A9A"/>
    <w:rsid w:val="00887ED6"/>
    <w:rsid w:val="00890222"/>
    <w:rsid w:val="008905C8"/>
    <w:rsid w:val="008906C5"/>
    <w:rsid w:val="008909F1"/>
    <w:rsid w:val="00890C55"/>
    <w:rsid w:val="00891392"/>
    <w:rsid w:val="00891457"/>
    <w:rsid w:val="0089186A"/>
    <w:rsid w:val="00891A29"/>
    <w:rsid w:val="00891E0C"/>
    <w:rsid w:val="008920D1"/>
    <w:rsid w:val="00892221"/>
    <w:rsid w:val="008922DB"/>
    <w:rsid w:val="0089254A"/>
    <w:rsid w:val="00892650"/>
    <w:rsid w:val="0089269B"/>
    <w:rsid w:val="008926A6"/>
    <w:rsid w:val="008927D9"/>
    <w:rsid w:val="00892994"/>
    <w:rsid w:val="00892C6A"/>
    <w:rsid w:val="00892EA0"/>
    <w:rsid w:val="00892ED0"/>
    <w:rsid w:val="0089328C"/>
    <w:rsid w:val="00893389"/>
    <w:rsid w:val="008934C1"/>
    <w:rsid w:val="00893DEC"/>
    <w:rsid w:val="0089440D"/>
    <w:rsid w:val="008945A7"/>
    <w:rsid w:val="008947E7"/>
    <w:rsid w:val="00894C74"/>
    <w:rsid w:val="008951FE"/>
    <w:rsid w:val="008953A3"/>
    <w:rsid w:val="008954FD"/>
    <w:rsid w:val="00895BCC"/>
    <w:rsid w:val="00895C03"/>
    <w:rsid w:val="00895D5D"/>
    <w:rsid w:val="00895F0C"/>
    <w:rsid w:val="008960A6"/>
    <w:rsid w:val="008960FA"/>
    <w:rsid w:val="00896152"/>
    <w:rsid w:val="008962B8"/>
    <w:rsid w:val="0089697B"/>
    <w:rsid w:val="008969BD"/>
    <w:rsid w:val="00896BD3"/>
    <w:rsid w:val="00896ECD"/>
    <w:rsid w:val="00897676"/>
    <w:rsid w:val="00897871"/>
    <w:rsid w:val="008978A4"/>
    <w:rsid w:val="008978FC"/>
    <w:rsid w:val="00897E0B"/>
    <w:rsid w:val="008A00E6"/>
    <w:rsid w:val="008A0365"/>
    <w:rsid w:val="008A0452"/>
    <w:rsid w:val="008A04CC"/>
    <w:rsid w:val="008A06AA"/>
    <w:rsid w:val="008A07DD"/>
    <w:rsid w:val="008A0B82"/>
    <w:rsid w:val="008A0C65"/>
    <w:rsid w:val="008A0E03"/>
    <w:rsid w:val="008A1742"/>
    <w:rsid w:val="008A1DA3"/>
    <w:rsid w:val="008A1DBD"/>
    <w:rsid w:val="008A1F9D"/>
    <w:rsid w:val="008A2176"/>
    <w:rsid w:val="008A21E6"/>
    <w:rsid w:val="008A2214"/>
    <w:rsid w:val="008A229E"/>
    <w:rsid w:val="008A249A"/>
    <w:rsid w:val="008A25A1"/>
    <w:rsid w:val="008A2623"/>
    <w:rsid w:val="008A27E3"/>
    <w:rsid w:val="008A2BC1"/>
    <w:rsid w:val="008A2C93"/>
    <w:rsid w:val="008A2DF0"/>
    <w:rsid w:val="008A2DF3"/>
    <w:rsid w:val="008A2EAA"/>
    <w:rsid w:val="008A30EA"/>
    <w:rsid w:val="008A30F8"/>
    <w:rsid w:val="008A326A"/>
    <w:rsid w:val="008A3599"/>
    <w:rsid w:val="008A3984"/>
    <w:rsid w:val="008A3F66"/>
    <w:rsid w:val="008A415A"/>
    <w:rsid w:val="008A448E"/>
    <w:rsid w:val="008A44A7"/>
    <w:rsid w:val="008A4572"/>
    <w:rsid w:val="008A4712"/>
    <w:rsid w:val="008A4AEE"/>
    <w:rsid w:val="008A4CB2"/>
    <w:rsid w:val="008A4D53"/>
    <w:rsid w:val="008A4DC9"/>
    <w:rsid w:val="008A4FA9"/>
    <w:rsid w:val="008A509C"/>
    <w:rsid w:val="008A52EB"/>
    <w:rsid w:val="008A54E8"/>
    <w:rsid w:val="008A58DC"/>
    <w:rsid w:val="008A58E0"/>
    <w:rsid w:val="008A59AD"/>
    <w:rsid w:val="008A5C48"/>
    <w:rsid w:val="008A5CDB"/>
    <w:rsid w:val="008A5EB8"/>
    <w:rsid w:val="008A6200"/>
    <w:rsid w:val="008A658B"/>
    <w:rsid w:val="008A67CF"/>
    <w:rsid w:val="008A6856"/>
    <w:rsid w:val="008A6BDA"/>
    <w:rsid w:val="008A6C86"/>
    <w:rsid w:val="008A6D7D"/>
    <w:rsid w:val="008A6E14"/>
    <w:rsid w:val="008A6ECD"/>
    <w:rsid w:val="008A778B"/>
    <w:rsid w:val="008A77FB"/>
    <w:rsid w:val="008A79AA"/>
    <w:rsid w:val="008A7DC2"/>
    <w:rsid w:val="008A7FA9"/>
    <w:rsid w:val="008B041D"/>
    <w:rsid w:val="008B06ED"/>
    <w:rsid w:val="008B07F6"/>
    <w:rsid w:val="008B0883"/>
    <w:rsid w:val="008B0959"/>
    <w:rsid w:val="008B0C60"/>
    <w:rsid w:val="008B0D7C"/>
    <w:rsid w:val="008B10A9"/>
    <w:rsid w:val="008B1455"/>
    <w:rsid w:val="008B14BB"/>
    <w:rsid w:val="008B1746"/>
    <w:rsid w:val="008B19A5"/>
    <w:rsid w:val="008B1CC3"/>
    <w:rsid w:val="008B211D"/>
    <w:rsid w:val="008B22C8"/>
    <w:rsid w:val="008B2BF9"/>
    <w:rsid w:val="008B2C20"/>
    <w:rsid w:val="008B2C93"/>
    <w:rsid w:val="008B3242"/>
    <w:rsid w:val="008B3387"/>
    <w:rsid w:val="008B357F"/>
    <w:rsid w:val="008B366F"/>
    <w:rsid w:val="008B3720"/>
    <w:rsid w:val="008B3AD2"/>
    <w:rsid w:val="008B3C7C"/>
    <w:rsid w:val="008B3E15"/>
    <w:rsid w:val="008B411E"/>
    <w:rsid w:val="008B435E"/>
    <w:rsid w:val="008B4852"/>
    <w:rsid w:val="008B4946"/>
    <w:rsid w:val="008B4972"/>
    <w:rsid w:val="008B49ED"/>
    <w:rsid w:val="008B4A6E"/>
    <w:rsid w:val="008B4F6D"/>
    <w:rsid w:val="008B514A"/>
    <w:rsid w:val="008B51F5"/>
    <w:rsid w:val="008B553B"/>
    <w:rsid w:val="008B567C"/>
    <w:rsid w:val="008B568C"/>
    <w:rsid w:val="008B582C"/>
    <w:rsid w:val="008B5940"/>
    <w:rsid w:val="008B5D0D"/>
    <w:rsid w:val="008B5D5D"/>
    <w:rsid w:val="008B5EA3"/>
    <w:rsid w:val="008B60AE"/>
    <w:rsid w:val="008B60DE"/>
    <w:rsid w:val="008B613A"/>
    <w:rsid w:val="008B6568"/>
    <w:rsid w:val="008B679A"/>
    <w:rsid w:val="008B6854"/>
    <w:rsid w:val="008B6948"/>
    <w:rsid w:val="008B6E06"/>
    <w:rsid w:val="008B6F81"/>
    <w:rsid w:val="008B73EA"/>
    <w:rsid w:val="008B745C"/>
    <w:rsid w:val="008B79C9"/>
    <w:rsid w:val="008B7BC3"/>
    <w:rsid w:val="008B7E66"/>
    <w:rsid w:val="008B7F3E"/>
    <w:rsid w:val="008C011E"/>
    <w:rsid w:val="008C0305"/>
    <w:rsid w:val="008C0386"/>
    <w:rsid w:val="008C04CF"/>
    <w:rsid w:val="008C05C1"/>
    <w:rsid w:val="008C06B9"/>
    <w:rsid w:val="008C0851"/>
    <w:rsid w:val="008C0867"/>
    <w:rsid w:val="008C0AD8"/>
    <w:rsid w:val="008C0C4A"/>
    <w:rsid w:val="008C0C4E"/>
    <w:rsid w:val="008C0D52"/>
    <w:rsid w:val="008C0DBC"/>
    <w:rsid w:val="008C1001"/>
    <w:rsid w:val="008C1022"/>
    <w:rsid w:val="008C1051"/>
    <w:rsid w:val="008C1156"/>
    <w:rsid w:val="008C12D2"/>
    <w:rsid w:val="008C13C7"/>
    <w:rsid w:val="008C1909"/>
    <w:rsid w:val="008C194F"/>
    <w:rsid w:val="008C19D7"/>
    <w:rsid w:val="008C1BE0"/>
    <w:rsid w:val="008C1EA6"/>
    <w:rsid w:val="008C2800"/>
    <w:rsid w:val="008C2905"/>
    <w:rsid w:val="008C2AE4"/>
    <w:rsid w:val="008C2DFC"/>
    <w:rsid w:val="008C2E36"/>
    <w:rsid w:val="008C337D"/>
    <w:rsid w:val="008C37F1"/>
    <w:rsid w:val="008C39FD"/>
    <w:rsid w:val="008C3D7E"/>
    <w:rsid w:val="008C3E4D"/>
    <w:rsid w:val="008C4361"/>
    <w:rsid w:val="008C43F9"/>
    <w:rsid w:val="008C4776"/>
    <w:rsid w:val="008C4A8B"/>
    <w:rsid w:val="008C4C26"/>
    <w:rsid w:val="008C4E13"/>
    <w:rsid w:val="008C4EB5"/>
    <w:rsid w:val="008C500C"/>
    <w:rsid w:val="008C55C3"/>
    <w:rsid w:val="008C57D7"/>
    <w:rsid w:val="008C587C"/>
    <w:rsid w:val="008C5B33"/>
    <w:rsid w:val="008C5B3E"/>
    <w:rsid w:val="008C5E98"/>
    <w:rsid w:val="008C6125"/>
    <w:rsid w:val="008C64E0"/>
    <w:rsid w:val="008C6759"/>
    <w:rsid w:val="008C6987"/>
    <w:rsid w:val="008C69E1"/>
    <w:rsid w:val="008C6A78"/>
    <w:rsid w:val="008C6ACE"/>
    <w:rsid w:val="008C6E1E"/>
    <w:rsid w:val="008C70DC"/>
    <w:rsid w:val="008C7219"/>
    <w:rsid w:val="008C7287"/>
    <w:rsid w:val="008C72C7"/>
    <w:rsid w:val="008C761F"/>
    <w:rsid w:val="008C7641"/>
    <w:rsid w:val="008C76E6"/>
    <w:rsid w:val="008C794C"/>
    <w:rsid w:val="008C7C9D"/>
    <w:rsid w:val="008C7EB9"/>
    <w:rsid w:val="008D0042"/>
    <w:rsid w:val="008D03DB"/>
    <w:rsid w:val="008D065A"/>
    <w:rsid w:val="008D0703"/>
    <w:rsid w:val="008D0A98"/>
    <w:rsid w:val="008D0C71"/>
    <w:rsid w:val="008D0EA1"/>
    <w:rsid w:val="008D1409"/>
    <w:rsid w:val="008D1779"/>
    <w:rsid w:val="008D188D"/>
    <w:rsid w:val="008D18A3"/>
    <w:rsid w:val="008D1CF6"/>
    <w:rsid w:val="008D1F3C"/>
    <w:rsid w:val="008D2238"/>
    <w:rsid w:val="008D22E4"/>
    <w:rsid w:val="008D2664"/>
    <w:rsid w:val="008D2683"/>
    <w:rsid w:val="008D2C33"/>
    <w:rsid w:val="008D30AD"/>
    <w:rsid w:val="008D30CC"/>
    <w:rsid w:val="008D30D3"/>
    <w:rsid w:val="008D310E"/>
    <w:rsid w:val="008D333F"/>
    <w:rsid w:val="008D3847"/>
    <w:rsid w:val="008D4163"/>
    <w:rsid w:val="008D4D4B"/>
    <w:rsid w:val="008D4E03"/>
    <w:rsid w:val="008D51B0"/>
    <w:rsid w:val="008D5765"/>
    <w:rsid w:val="008D5792"/>
    <w:rsid w:val="008D579E"/>
    <w:rsid w:val="008D58DE"/>
    <w:rsid w:val="008D5980"/>
    <w:rsid w:val="008D59EA"/>
    <w:rsid w:val="008D5C61"/>
    <w:rsid w:val="008D5D83"/>
    <w:rsid w:val="008D5E2A"/>
    <w:rsid w:val="008D6010"/>
    <w:rsid w:val="008D6033"/>
    <w:rsid w:val="008D6060"/>
    <w:rsid w:val="008D63F3"/>
    <w:rsid w:val="008D645E"/>
    <w:rsid w:val="008D6C17"/>
    <w:rsid w:val="008D6C70"/>
    <w:rsid w:val="008D6D84"/>
    <w:rsid w:val="008D739F"/>
    <w:rsid w:val="008D7416"/>
    <w:rsid w:val="008D7666"/>
    <w:rsid w:val="008D7A4E"/>
    <w:rsid w:val="008D7F22"/>
    <w:rsid w:val="008E00B3"/>
    <w:rsid w:val="008E0531"/>
    <w:rsid w:val="008E0547"/>
    <w:rsid w:val="008E0AD9"/>
    <w:rsid w:val="008E0AE2"/>
    <w:rsid w:val="008E0E34"/>
    <w:rsid w:val="008E0FD0"/>
    <w:rsid w:val="008E117B"/>
    <w:rsid w:val="008E17DF"/>
    <w:rsid w:val="008E1B6C"/>
    <w:rsid w:val="008E1BE6"/>
    <w:rsid w:val="008E1C80"/>
    <w:rsid w:val="008E1F9E"/>
    <w:rsid w:val="008E2397"/>
    <w:rsid w:val="008E23C6"/>
    <w:rsid w:val="008E2430"/>
    <w:rsid w:val="008E2554"/>
    <w:rsid w:val="008E26F1"/>
    <w:rsid w:val="008E2842"/>
    <w:rsid w:val="008E2B49"/>
    <w:rsid w:val="008E2BE7"/>
    <w:rsid w:val="008E3100"/>
    <w:rsid w:val="008E3B98"/>
    <w:rsid w:val="008E3D12"/>
    <w:rsid w:val="008E3D89"/>
    <w:rsid w:val="008E3F8B"/>
    <w:rsid w:val="008E40E0"/>
    <w:rsid w:val="008E4698"/>
    <w:rsid w:val="008E474D"/>
    <w:rsid w:val="008E49D9"/>
    <w:rsid w:val="008E4A6B"/>
    <w:rsid w:val="008E4ADF"/>
    <w:rsid w:val="008E4C9C"/>
    <w:rsid w:val="008E4D96"/>
    <w:rsid w:val="008E53A1"/>
    <w:rsid w:val="008E53C0"/>
    <w:rsid w:val="008E581D"/>
    <w:rsid w:val="008E5C21"/>
    <w:rsid w:val="008E5C4F"/>
    <w:rsid w:val="008E5E1E"/>
    <w:rsid w:val="008E60DD"/>
    <w:rsid w:val="008E63C9"/>
    <w:rsid w:val="008E63E2"/>
    <w:rsid w:val="008E6510"/>
    <w:rsid w:val="008E6512"/>
    <w:rsid w:val="008E6742"/>
    <w:rsid w:val="008E67C0"/>
    <w:rsid w:val="008E692D"/>
    <w:rsid w:val="008E6CF5"/>
    <w:rsid w:val="008E7C19"/>
    <w:rsid w:val="008E7ECA"/>
    <w:rsid w:val="008F01D0"/>
    <w:rsid w:val="008F01F1"/>
    <w:rsid w:val="008F0541"/>
    <w:rsid w:val="008F0729"/>
    <w:rsid w:val="008F0D8E"/>
    <w:rsid w:val="008F0E90"/>
    <w:rsid w:val="008F0FAE"/>
    <w:rsid w:val="008F0FC5"/>
    <w:rsid w:val="008F14FB"/>
    <w:rsid w:val="008F150C"/>
    <w:rsid w:val="008F15F9"/>
    <w:rsid w:val="008F1AD6"/>
    <w:rsid w:val="008F1D1F"/>
    <w:rsid w:val="008F1DC5"/>
    <w:rsid w:val="008F1E9E"/>
    <w:rsid w:val="008F1EF2"/>
    <w:rsid w:val="008F2178"/>
    <w:rsid w:val="008F21CC"/>
    <w:rsid w:val="008F236C"/>
    <w:rsid w:val="008F265F"/>
    <w:rsid w:val="008F29DD"/>
    <w:rsid w:val="008F2CB2"/>
    <w:rsid w:val="008F2D2F"/>
    <w:rsid w:val="008F2E41"/>
    <w:rsid w:val="008F2FFA"/>
    <w:rsid w:val="008F343A"/>
    <w:rsid w:val="008F409D"/>
    <w:rsid w:val="008F41DA"/>
    <w:rsid w:val="008F431C"/>
    <w:rsid w:val="008F4426"/>
    <w:rsid w:val="008F4640"/>
    <w:rsid w:val="008F4684"/>
    <w:rsid w:val="008F47AF"/>
    <w:rsid w:val="008F4912"/>
    <w:rsid w:val="008F4C08"/>
    <w:rsid w:val="008F4DF4"/>
    <w:rsid w:val="008F5180"/>
    <w:rsid w:val="008F5445"/>
    <w:rsid w:val="008F5475"/>
    <w:rsid w:val="008F5513"/>
    <w:rsid w:val="008F55A0"/>
    <w:rsid w:val="008F5707"/>
    <w:rsid w:val="008F5FB1"/>
    <w:rsid w:val="008F6162"/>
    <w:rsid w:val="008F617D"/>
    <w:rsid w:val="008F6250"/>
    <w:rsid w:val="008F63A3"/>
    <w:rsid w:val="008F658C"/>
    <w:rsid w:val="008F6983"/>
    <w:rsid w:val="008F6C00"/>
    <w:rsid w:val="008F6C3B"/>
    <w:rsid w:val="008F6D73"/>
    <w:rsid w:val="008F6E6B"/>
    <w:rsid w:val="008F7225"/>
    <w:rsid w:val="008F755D"/>
    <w:rsid w:val="008F7659"/>
    <w:rsid w:val="008F78A5"/>
    <w:rsid w:val="008F7BE5"/>
    <w:rsid w:val="008F7E49"/>
    <w:rsid w:val="009000E9"/>
    <w:rsid w:val="0090010C"/>
    <w:rsid w:val="009001A6"/>
    <w:rsid w:val="009002B0"/>
    <w:rsid w:val="009005DA"/>
    <w:rsid w:val="0090068B"/>
    <w:rsid w:val="00900A6A"/>
    <w:rsid w:val="00900B4D"/>
    <w:rsid w:val="00900BFE"/>
    <w:rsid w:val="00900EEF"/>
    <w:rsid w:val="00901001"/>
    <w:rsid w:val="00901230"/>
    <w:rsid w:val="00901453"/>
    <w:rsid w:val="0090200D"/>
    <w:rsid w:val="00902014"/>
    <w:rsid w:val="0090212A"/>
    <w:rsid w:val="009021D0"/>
    <w:rsid w:val="009021DC"/>
    <w:rsid w:val="0090237B"/>
    <w:rsid w:val="0090249B"/>
    <w:rsid w:val="00902A58"/>
    <w:rsid w:val="00902B86"/>
    <w:rsid w:val="00902D3C"/>
    <w:rsid w:val="009030DE"/>
    <w:rsid w:val="009031CE"/>
    <w:rsid w:val="00903522"/>
    <w:rsid w:val="0090358D"/>
    <w:rsid w:val="00903C18"/>
    <w:rsid w:val="00903E56"/>
    <w:rsid w:val="00903FF1"/>
    <w:rsid w:val="0090413F"/>
    <w:rsid w:val="009041E1"/>
    <w:rsid w:val="009042B0"/>
    <w:rsid w:val="00904305"/>
    <w:rsid w:val="00904525"/>
    <w:rsid w:val="009046E4"/>
    <w:rsid w:val="009047EA"/>
    <w:rsid w:val="00904908"/>
    <w:rsid w:val="00904961"/>
    <w:rsid w:val="00904A58"/>
    <w:rsid w:val="00904AAD"/>
    <w:rsid w:val="00904AE8"/>
    <w:rsid w:val="00904D88"/>
    <w:rsid w:val="00904FC4"/>
    <w:rsid w:val="0090520E"/>
    <w:rsid w:val="009052F0"/>
    <w:rsid w:val="00905686"/>
    <w:rsid w:val="009058A9"/>
    <w:rsid w:val="00905976"/>
    <w:rsid w:val="009059E1"/>
    <w:rsid w:val="00905EE3"/>
    <w:rsid w:val="00906A45"/>
    <w:rsid w:val="00906BCF"/>
    <w:rsid w:val="00906BF0"/>
    <w:rsid w:val="00906DDB"/>
    <w:rsid w:val="00906F3D"/>
    <w:rsid w:val="009070FF"/>
    <w:rsid w:val="0090722B"/>
    <w:rsid w:val="00907A1A"/>
    <w:rsid w:val="00907D3E"/>
    <w:rsid w:val="00907D82"/>
    <w:rsid w:val="0091009B"/>
    <w:rsid w:val="0091024A"/>
    <w:rsid w:val="00910535"/>
    <w:rsid w:val="009107C1"/>
    <w:rsid w:val="00910983"/>
    <w:rsid w:val="00910CEC"/>
    <w:rsid w:val="00910E34"/>
    <w:rsid w:val="00910FAF"/>
    <w:rsid w:val="009110B3"/>
    <w:rsid w:val="009110F5"/>
    <w:rsid w:val="009115EE"/>
    <w:rsid w:val="0091184C"/>
    <w:rsid w:val="009119AA"/>
    <w:rsid w:val="00911ACB"/>
    <w:rsid w:val="00911E1A"/>
    <w:rsid w:val="00912267"/>
    <w:rsid w:val="009122FB"/>
    <w:rsid w:val="00912435"/>
    <w:rsid w:val="00912617"/>
    <w:rsid w:val="00912758"/>
    <w:rsid w:val="00912825"/>
    <w:rsid w:val="00912A0F"/>
    <w:rsid w:val="00912F40"/>
    <w:rsid w:val="00912F87"/>
    <w:rsid w:val="0091302C"/>
    <w:rsid w:val="009130C3"/>
    <w:rsid w:val="009130F2"/>
    <w:rsid w:val="0091374A"/>
    <w:rsid w:val="00913877"/>
    <w:rsid w:val="00913A82"/>
    <w:rsid w:val="00913F8A"/>
    <w:rsid w:val="00914062"/>
    <w:rsid w:val="00914480"/>
    <w:rsid w:val="0091468A"/>
    <w:rsid w:val="00914DF7"/>
    <w:rsid w:val="009152B9"/>
    <w:rsid w:val="009156C4"/>
    <w:rsid w:val="00915752"/>
    <w:rsid w:val="00915BB6"/>
    <w:rsid w:val="00916160"/>
    <w:rsid w:val="0091624F"/>
    <w:rsid w:val="00916372"/>
    <w:rsid w:val="00916458"/>
    <w:rsid w:val="00916532"/>
    <w:rsid w:val="009166E8"/>
    <w:rsid w:val="00916B56"/>
    <w:rsid w:val="00916BE2"/>
    <w:rsid w:val="00916DE4"/>
    <w:rsid w:val="00916E4A"/>
    <w:rsid w:val="00917248"/>
    <w:rsid w:val="0091728E"/>
    <w:rsid w:val="00917315"/>
    <w:rsid w:val="00917507"/>
    <w:rsid w:val="0091755E"/>
    <w:rsid w:val="00917BD9"/>
    <w:rsid w:val="00917BFF"/>
    <w:rsid w:val="00920430"/>
    <w:rsid w:val="00920559"/>
    <w:rsid w:val="009205A3"/>
    <w:rsid w:val="009208E9"/>
    <w:rsid w:val="00920915"/>
    <w:rsid w:val="00920932"/>
    <w:rsid w:val="00920D95"/>
    <w:rsid w:val="00920EF3"/>
    <w:rsid w:val="00921178"/>
    <w:rsid w:val="009211BC"/>
    <w:rsid w:val="009211D5"/>
    <w:rsid w:val="0092128D"/>
    <w:rsid w:val="00921296"/>
    <w:rsid w:val="00921438"/>
    <w:rsid w:val="00921671"/>
    <w:rsid w:val="00921C14"/>
    <w:rsid w:val="00921C7C"/>
    <w:rsid w:val="00921DB8"/>
    <w:rsid w:val="00921F05"/>
    <w:rsid w:val="00922069"/>
    <w:rsid w:val="00922585"/>
    <w:rsid w:val="009227FB"/>
    <w:rsid w:val="00922C42"/>
    <w:rsid w:val="00922D6D"/>
    <w:rsid w:val="0092315D"/>
    <w:rsid w:val="009231B8"/>
    <w:rsid w:val="00923480"/>
    <w:rsid w:val="009238EA"/>
    <w:rsid w:val="0092398C"/>
    <w:rsid w:val="009239B1"/>
    <w:rsid w:val="00923D0F"/>
    <w:rsid w:val="00923F8D"/>
    <w:rsid w:val="009243E9"/>
    <w:rsid w:val="00924530"/>
    <w:rsid w:val="00924810"/>
    <w:rsid w:val="00924A69"/>
    <w:rsid w:val="0092519B"/>
    <w:rsid w:val="0092534B"/>
    <w:rsid w:val="00925893"/>
    <w:rsid w:val="009259C5"/>
    <w:rsid w:val="00925BD3"/>
    <w:rsid w:val="00925BF6"/>
    <w:rsid w:val="00925D04"/>
    <w:rsid w:val="00925D4F"/>
    <w:rsid w:val="00925ECF"/>
    <w:rsid w:val="00926795"/>
    <w:rsid w:val="00926821"/>
    <w:rsid w:val="00926958"/>
    <w:rsid w:val="00926D00"/>
    <w:rsid w:val="00927178"/>
    <w:rsid w:val="009271FB"/>
    <w:rsid w:val="009274FF"/>
    <w:rsid w:val="0092761A"/>
    <w:rsid w:val="00927BFB"/>
    <w:rsid w:val="00927FA7"/>
    <w:rsid w:val="0093039D"/>
    <w:rsid w:val="00930518"/>
    <w:rsid w:val="009306B1"/>
    <w:rsid w:val="009309F4"/>
    <w:rsid w:val="00930B18"/>
    <w:rsid w:val="00930B89"/>
    <w:rsid w:val="009313D1"/>
    <w:rsid w:val="00931496"/>
    <w:rsid w:val="009317AF"/>
    <w:rsid w:val="0093183C"/>
    <w:rsid w:val="00931C5C"/>
    <w:rsid w:val="0093273D"/>
    <w:rsid w:val="00932B44"/>
    <w:rsid w:val="00933135"/>
    <w:rsid w:val="009331E3"/>
    <w:rsid w:val="009342FE"/>
    <w:rsid w:val="0093478C"/>
    <w:rsid w:val="00934975"/>
    <w:rsid w:val="009349F8"/>
    <w:rsid w:val="00934BFE"/>
    <w:rsid w:val="00934DC5"/>
    <w:rsid w:val="00935CEF"/>
    <w:rsid w:val="00936096"/>
    <w:rsid w:val="009363D5"/>
    <w:rsid w:val="00936435"/>
    <w:rsid w:val="0093644B"/>
    <w:rsid w:val="00936884"/>
    <w:rsid w:val="00936C2A"/>
    <w:rsid w:val="00936CA2"/>
    <w:rsid w:val="00936CBE"/>
    <w:rsid w:val="00936DB8"/>
    <w:rsid w:val="00936ED0"/>
    <w:rsid w:val="00937094"/>
    <w:rsid w:val="00937448"/>
    <w:rsid w:val="0093751D"/>
    <w:rsid w:val="009376A3"/>
    <w:rsid w:val="009377AA"/>
    <w:rsid w:val="009377D5"/>
    <w:rsid w:val="009378A3"/>
    <w:rsid w:val="009379CB"/>
    <w:rsid w:val="00937F1B"/>
    <w:rsid w:val="00940072"/>
    <w:rsid w:val="009400D3"/>
    <w:rsid w:val="00940178"/>
    <w:rsid w:val="0094023A"/>
    <w:rsid w:val="009406CC"/>
    <w:rsid w:val="0094083B"/>
    <w:rsid w:val="00940842"/>
    <w:rsid w:val="00940AD3"/>
    <w:rsid w:val="00940CFF"/>
    <w:rsid w:val="00940EDE"/>
    <w:rsid w:val="00940EF1"/>
    <w:rsid w:val="00940F11"/>
    <w:rsid w:val="009413EC"/>
    <w:rsid w:val="009413F2"/>
    <w:rsid w:val="00941609"/>
    <w:rsid w:val="0094182A"/>
    <w:rsid w:val="00941BD6"/>
    <w:rsid w:val="00941C23"/>
    <w:rsid w:val="00941FC4"/>
    <w:rsid w:val="009420C5"/>
    <w:rsid w:val="00942244"/>
    <w:rsid w:val="009425B9"/>
    <w:rsid w:val="009428B9"/>
    <w:rsid w:val="00943033"/>
    <w:rsid w:val="00943084"/>
    <w:rsid w:val="00943251"/>
    <w:rsid w:val="00943528"/>
    <w:rsid w:val="009438A5"/>
    <w:rsid w:val="00943CFA"/>
    <w:rsid w:val="00943E83"/>
    <w:rsid w:val="00944297"/>
    <w:rsid w:val="009444A8"/>
    <w:rsid w:val="009449EC"/>
    <w:rsid w:val="00944AA9"/>
    <w:rsid w:val="00944DBA"/>
    <w:rsid w:val="00944E0F"/>
    <w:rsid w:val="00945058"/>
    <w:rsid w:val="009450DC"/>
    <w:rsid w:val="0094538B"/>
    <w:rsid w:val="009456A8"/>
    <w:rsid w:val="00945756"/>
    <w:rsid w:val="00945E68"/>
    <w:rsid w:val="00945E97"/>
    <w:rsid w:val="0094627B"/>
    <w:rsid w:val="009463D6"/>
    <w:rsid w:val="0094647E"/>
    <w:rsid w:val="00946527"/>
    <w:rsid w:val="00946D18"/>
    <w:rsid w:val="00946F03"/>
    <w:rsid w:val="009471E5"/>
    <w:rsid w:val="009475EE"/>
    <w:rsid w:val="00947B45"/>
    <w:rsid w:val="009500ED"/>
    <w:rsid w:val="00950110"/>
    <w:rsid w:val="009503AE"/>
    <w:rsid w:val="0095041B"/>
    <w:rsid w:val="00950574"/>
    <w:rsid w:val="00950899"/>
    <w:rsid w:val="009508E0"/>
    <w:rsid w:val="00950ADB"/>
    <w:rsid w:val="00950B74"/>
    <w:rsid w:val="00950CB8"/>
    <w:rsid w:val="00950DB8"/>
    <w:rsid w:val="00950FD0"/>
    <w:rsid w:val="009511E1"/>
    <w:rsid w:val="00951243"/>
    <w:rsid w:val="0095134C"/>
    <w:rsid w:val="0095172D"/>
    <w:rsid w:val="00951903"/>
    <w:rsid w:val="00951912"/>
    <w:rsid w:val="0095193E"/>
    <w:rsid w:val="00951A8E"/>
    <w:rsid w:val="009528FF"/>
    <w:rsid w:val="00952DED"/>
    <w:rsid w:val="00952EAB"/>
    <w:rsid w:val="00952EDA"/>
    <w:rsid w:val="00952F9A"/>
    <w:rsid w:val="0095304D"/>
    <w:rsid w:val="0095315B"/>
    <w:rsid w:val="00953318"/>
    <w:rsid w:val="0095331C"/>
    <w:rsid w:val="009537FC"/>
    <w:rsid w:val="00953947"/>
    <w:rsid w:val="00953A10"/>
    <w:rsid w:val="00953E99"/>
    <w:rsid w:val="00953EA3"/>
    <w:rsid w:val="00953F20"/>
    <w:rsid w:val="0095433D"/>
    <w:rsid w:val="009544F5"/>
    <w:rsid w:val="00954510"/>
    <w:rsid w:val="009545D4"/>
    <w:rsid w:val="00954AAE"/>
    <w:rsid w:val="00954D37"/>
    <w:rsid w:val="00954DD5"/>
    <w:rsid w:val="00954ED3"/>
    <w:rsid w:val="0095503C"/>
    <w:rsid w:val="00955208"/>
    <w:rsid w:val="0095531C"/>
    <w:rsid w:val="00955327"/>
    <w:rsid w:val="009556C7"/>
    <w:rsid w:val="009557DE"/>
    <w:rsid w:val="00955B5D"/>
    <w:rsid w:val="00956097"/>
    <w:rsid w:val="009562ED"/>
    <w:rsid w:val="00956479"/>
    <w:rsid w:val="009564CA"/>
    <w:rsid w:val="009565D9"/>
    <w:rsid w:val="00956A59"/>
    <w:rsid w:val="00957059"/>
    <w:rsid w:val="0095717D"/>
    <w:rsid w:val="00957375"/>
    <w:rsid w:val="009574DE"/>
    <w:rsid w:val="00957C7B"/>
    <w:rsid w:val="00960260"/>
    <w:rsid w:val="009603E4"/>
    <w:rsid w:val="0096082B"/>
    <w:rsid w:val="009608A0"/>
    <w:rsid w:val="0096098B"/>
    <w:rsid w:val="00960D75"/>
    <w:rsid w:val="00960DAB"/>
    <w:rsid w:val="00960E27"/>
    <w:rsid w:val="00960ED5"/>
    <w:rsid w:val="0096105F"/>
    <w:rsid w:val="0096195B"/>
    <w:rsid w:val="00961AB2"/>
    <w:rsid w:val="00961BF5"/>
    <w:rsid w:val="00961EE7"/>
    <w:rsid w:val="00962415"/>
    <w:rsid w:val="0096243C"/>
    <w:rsid w:val="00962483"/>
    <w:rsid w:val="0096253E"/>
    <w:rsid w:val="009625CB"/>
    <w:rsid w:val="009626E4"/>
    <w:rsid w:val="00962960"/>
    <w:rsid w:val="00962A2A"/>
    <w:rsid w:val="00962B1B"/>
    <w:rsid w:val="00962C60"/>
    <w:rsid w:val="00962C69"/>
    <w:rsid w:val="00962F83"/>
    <w:rsid w:val="00962FD4"/>
    <w:rsid w:val="00963021"/>
    <w:rsid w:val="00963153"/>
    <w:rsid w:val="00963288"/>
    <w:rsid w:val="00963695"/>
    <w:rsid w:val="00963820"/>
    <w:rsid w:val="00963A9F"/>
    <w:rsid w:val="00964099"/>
    <w:rsid w:val="00964302"/>
    <w:rsid w:val="0096440E"/>
    <w:rsid w:val="0096449B"/>
    <w:rsid w:val="00964912"/>
    <w:rsid w:val="00964C12"/>
    <w:rsid w:val="00964E17"/>
    <w:rsid w:val="00964FF6"/>
    <w:rsid w:val="009650AE"/>
    <w:rsid w:val="009650D8"/>
    <w:rsid w:val="00965845"/>
    <w:rsid w:val="009658CF"/>
    <w:rsid w:val="00965C17"/>
    <w:rsid w:val="00965E03"/>
    <w:rsid w:val="00965E95"/>
    <w:rsid w:val="009660E3"/>
    <w:rsid w:val="009660F3"/>
    <w:rsid w:val="009663B6"/>
    <w:rsid w:val="0096695A"/>
    <w:rsid w:val="00966995"/>
    <w:rsid w:val="00966DD2"/>
    <w:rsid w:val="00966EBF"/>
    <w:rsid w:val="00966FE1"/>
    <w:rsid w:val="00967087"/>
    <w:rsid w:val="009671BC"/>
    <w:rsid w:val="00967673"/>
    <w:rsid w:val="00967C5B"/>
    <w:rsid w:val="00967C96"/>
    <w:rsid w:val="00970160"/>
    <w:rsid w:val="0097023B"/>
    <w:rsid w:val="0097037D"/>
    <w:rsid w:val="009703F4"/>
    <w:rsid w:val="009704EC"/>
    <w:rsid w:val="00970555"/>
    <w:rsid w:val="00970CE9"/>
    <w:rsid w:val="00970D4D"/>
    <w:rsid w:val="00970F2D"/>
    <w:rsid w:val="00970F8F"/>
    <w:rsid w:val="00971315"/>
    <w:rsid w:val="009713DF"/>
    <w:rsid w:val="0097153E"/>
    <w:rsid w:val="00971682"/>
    <w:rsid w:val="009716D7"/>
    <w:rsid w:val="009718BE"/>
    <w:rsid w:val="00971B69"/>
    <w:rsid w:val="00972507"/>
    <w:rsid w:val="00972C60"/>
    <w:rsid w:val="0097311B"/>
    <w:rsid w:val="00973127"/>
    <w:rsid w:val="009733AB"/>
    <w:rsid w:val="009735DA"/>
    <w:rsid w:val="009735EC"/>
    <w:rsid w:val="00973637"/>
    <w:rsid w:val="009738BE"/>
    <w:rsid w:val="00974063"/>
    <w:rsid w:val="009746DD"/>
    <w:rsid w:val="00974F6B"/>
    <w:rsid w:val="00975289"/>
    <w:rsid w:val="00975290"/>
    <w:rsid w:val="0097558C"/>
    <w:rsid w:val="009756EC"/>
    <w:rsid w:val="00975814"/>
    <w:rsid w:val="009758CB"/>
    <w:rsid w:val="00975C16"/>
    <w:rsid w:val="00975D2B"/>
    <w:rsid w:val="0097605A"/>
    <w:rsid w:val="00976119"/>
    <w:rsid w:val="0097618A"/>
    <w:rsid w:val="009761AF"/>
    <w:rsid w:val="00976208"/>
    <w:rsid w:val="00976580"/>
    <w:rsid w:val="009767C6"/>
    <w:rsid w:val="00976B34"/>
    <w:rsid w:val="00976D73"/>
    <w:rsid w:val="009776ED"/>
    <w:rsid w:val="00977748"/>
    <w:rsid w:val="00977C75"/>
    <w:rsid w:val="00977CF5"/>
    <w:rsid w:val="0098041B"/>
    <w:rsid w:val="0098096E"/>
    <w:rsid w:val="00980A46"/>
    <w:rsid w:val="00980E10"/>
    <w:rsid w:val="009812C6"/>
    <w:rsid w:val="00981481"/>
    <w:rsid w:val="009816C0"/>
    <w:rsid w:val="009819BE"/>
    <w:rsid w:val="00981BF2"/>
    <w:rsid w:val="00981E02"/>
    <w:rsid w:val="009821D9"/>
    <w:rsid w:val="00982227"/>
    <w:rsid w:val="009822A9"/>
    <w:rsid w:val="0098244F"/>
    <w:rsid w:val="00982503"/>
    <w:rsid w:val="00982679"/>
    <w:rsid w:val="009829BA"/>
    <w:rsid w:val="00982A5A"/>
    <w:rsid w:val="00982C29"/>
    <w:rsid w:val="00982DF0"/>
    <w:rsid w:val="00982F70"/>
    <w:rsid w:val="00982FE9"/>
    <w:rsid w:val="009830EE"/>
    <w:rsid w:val="009831EB"/>
    <w:rsid w:val="00983474"/>
    <w:rsid w:val="00983499"/>
    <w:rsid w:val="009834D1"/>
    <w:rsid w:val="0098365A"/>
    <w:rsid w:val="0098386D"/>
    <w:rsid w:val="00983ACB"/>
    <w:rsid w:val="00983F90"/>
    <w:rsid w:val="009840A6"/>
    <w:rsid w:val="00984115"/>
    <w:rsid w:val="0098437C"/>
    <w:rsid w:val="009843F4"/>
    <w:rsid w:val="00984472"/>
    <w:rsid w:val="0098472E"/>
    <w:rsid w:val="00984740"/>
    <w:rsid w:val="00984905"/>
    <w:rsid w:val="009849F3"/>
    <w:rsid w:val="00984CEF"/>
    <w:rsid w:val="00985018"/>
    <w:rsid w:val="00985089"/>
    <w:rsid w:val="009850E7"/>
    <w:rsid w:val="0098530E"/>
    <w:rsid w:val="009854E8"/>
    <w:rsid w:val="00985676"/>
    <w:rsid w:val="00986525"/>
    <w:rsid w:val="00986529"/>
    <w:rsid w:val="00986645"/>
    <w:rsid w:val="0098664D"/>
    <w:rsid w:val="009866BD"/>
    <w:rsid w:val="0098696F"/>
    <w:rsid w:val="009869DF"/>
    <w:rsid w:val="009878CA"/>
    <w:rsid w:val="0098791F"/>
    <w:rsid w:val="00987A53"/>
    <w:rsid w:val="00987BC4"/>
    <w:rsid w:val="00987C37"/>
    <w:rsid w:val="00987F69"/>
    <w:rsid w:val="00990033"/>
    <w:rsid w:val="00990250"/>
    <w:rsid w:val="00990515"/>
    <w:rsid w:val="00990657"/>
    <w:rsid w:val="0099068E"/>
    <w:rsid w:val="00990950"/>
    <w:rsid w:val="00990B14"/>
    <w:rsid w:val="00990CE9"/>
    <w:rsid w:val="00990D0E"/>
    <w:rsid w:val="00990D2B"/>
    <w:rsid w:val="00990E2A"/>
    <w:rsid w:val="00990EF5"/>
    <w:rsid w:val="00991157"/>
    <w:rsid w:val="00991265"/>
    <w:rsid w:val="0099161D"/>
    <w:rsid w:val="0099166E"/>
    <w:rsid w:val="00991A07"/>
    <w:rsid w:val="009920F9"/>
    <w:rsid w:val="00992271"/>
    <w:rsid w:val="009922D6"/>
    <w:rsid w:val="009922FF"/>
    <w:rsid w:val="009924F7"/>
    <w:rsid w:val="0099257C"/>
    <w:rsid w:val="00992B5A"/>
    <w:rsid w:val="00992DB6"/>
    <w:rsid w:val="00992EC2"/>
    <w:rsid w:val="00993111"/>
    <w:rsid w:val="009936D1"/>
    <w:rsid w:val="009939DE"/>
    <w:rsid w:val="00993B09"/>
    <w:rsid w:val="00993B2B"/>
    <w:rsid w:val="00993F7B"/>
    <w:rsid w:val="009940CC"/>
    <w:rsid w:val="00994210"/>
    <w:rsid w:val="009946B5"/>
    <w:rsid w:val="009946F1"/>
    <w:rsid w:val="00994929"/>
    <w:rsid w:val="00994B97"/>
    <w:rsid w:val="00994BF7"/>
    <w:rsid w:val="00994CED"/>
    <w:rsid w:val="00994D00"/>
    <w:rsid w:val="00994F55"/>
    <w:rsid w:val="00995307"/>
    <w:rsid w:val="009953B5"/>
    <w:rsid w:val="0099544E"/>
    <w:rsid w:val="009956FB"/>
    <w:rsid w:val="00995A3B"/>
    <w:rsid w:val="00995B4B"/>
    <w:rsid w:val="00995C5B"/>
    <w:rsid w:val="00995E21"/>
    <w:rsid w:val="00996183"/>
    <w:rsid w:val="00996468"/>
    <w:rsid w:val="0099658A"/>
    <w:rsid w:val="00996953"/>
    <w:rsid w:val="00996965"/>
    <w:rsid w:val="009969DC"/>
    <w:rsid w:val="00996FCB"/>
    <w:rsid w:val="00997163"/>
    <w:rsid w:val="00997606"/>
    <w:rsid w:val="00997807"/>
    <w:rsid w:val="009978B0"/>
    <w:rsid w:val="0099796E"/>
    <w:rsid w:val="009979D0"/>
    <w:rsid w:val="00997C27"/>
    <w:rsid w:val="00997E93"/>
    <w:rsid w:val="00997EB3"/>
    <w:rsid w:val="009A0037"/>
    <w:rsid w:val="009A016F"/>
    <w:rsid w:val="009A02CB"/>
    <w:rsid w:val="009A05FE"/>
    <w:rsid w:val="009A08C7"/>
    <w:rsid w:val="009A0A3C"/>
    <w:rsid w:val="009A0BCA"/>
    <w:rsid w:val="009A0D88"/>
    <w:rsid w:val="009A0E10"/>
    <w:rsid w:val="009A0E9C"/>
    <w:rsid w:val="009A0FBC"/>
    <w:rsid w:val="009A1044"/>
    <w:rsid w:val="009A1308"/>
    <w:rsid w:val="009A21A5"/>
    <w:rsid w:val="009A27AA"/>
    <w:rsid w:val="009A2EE6"/>
    <w:rsid w:val="009A31C1"/>
    <w:rsid w:val="009A3566"/>
    <w:rsid w:val="009A3AF5"/>
    <w:rsid w:val="009A3C46"/>
    <w:rsid w:val="009A4073"/>
    <w:rsid w:val="009A4235"/>
    <w:rsid w:val="009A48CC"/>
    <w:rsid w:val="009A4AE6"/>
    <w:rsid w:val="009A4D26"/>
    <w:rsid w:val="009A50F1"/>
    <w:rsid w:val="009A5493"/>
    <w:rsid w:val="009A55AF"/>
    <w:rsid w:val="009A5887"/>
    <w:rsid w:val="009A5C72"/>
    <w:rsid w:val="009A5D5D"/>
    <w:rsid w:val="009A5F41"/>
    <w:rsid w:val="009A6241"/>
    <w:rsid w:val="009A6435"/>
    <w:rsid w:val="009A654B"/>
    <w:rsid w:val="009A6699"/>
    <w:rsid w:val="009A66EC"/>
    <w:rsid w:val="009A6906"/>
    <w:rsid w:val="009A6928"/>
    <w:rsid w:val="009A6B53"/>
    <w:rsid w:val="009A6B56"/>
    <w:rsid w:val="009A6CD0"/>
    <w:rsid w:val="009A71DE"/>
    <w:rsid w:val="009A72C3"/>
    <w:rsid w:val="009A74AB"/>
    <w:rsid w:val="009A7661"/>
    <w:rsid w:val="009A78EA"/>
    <w:rsid w:val="009A7AF9"/>
    <w:rsid w:val="009A7B0B"/>
    <w:rsid w:val="009A7CEC"/>
    <w:rsid w:val="009B0152"/>
    <w:rsid w:val="009B0184"/>
    <w:rsid w:val="009B05ED"/>
    <w:rsid w:val="009B0771"/>
    <w:rsid w:val="009B0816"/>
    <w:rsid w:val="009B0D06"/>
    <w:rsid w:val="009B0E48"/>
    <w:rsid w:val="009B0F0E"/>
    <w:rsid w:val="009B0F5A"/>
    <w:rsid w:val="009B0F83"/>
    <w:rsid w:val="009B0FD9"/>
    <w:rsid w:val="009B0FFE"/>
    <w:rsid w:val="009B1268"/>
    <w:rsid w:val="009B17CE"/>
    <w:rsid w:val="009B190D"/>
    <w:rsid w:val="009B1A05"/>
    <w:rsid w:val="009B1CA1"/>
    <w:rsid w:val="009B1D31"/>
    <w:rsid w:val="009B1D60"/>
    <w:rsid w:val="009B20C3"/>
    <w:rsid w:val="009B246F"/>
    <w:rsid w:val="009B254C"/>
    <w:rsid w:val="009B2A31"/>
    <w:rsid w:val="009B2DF8"/>
    <w:rsid w:val="009B3177"/>
    <w:rsid w:val="009B371B"/>
    <w:rsid w:val="009B3852"/>
    <w:rsid w:val="009B39AE"/>
    <w:rsid w:val="009B3BFF"/>
    <w:rsid w:val="009B3CAA"/>
    <w:rsid w:val="009B3E32"/>
    <w:rsid w:val="009B43F3"/>
    <w:rsid w:val="009B44F8"/>
    <w:rsid w:val="009B473E"/>
    <w:rsid w:val="009B4A00"/>
    <w:rsid w:val="009B4C80"/>
    <w:rsid w:val="009B4F1A"/>
    <w:rsid w:val="009B564A"/>
    <w:rsid w:val="009B5957"/>
    <w:rsid w:val="009B5D36"/>
    <w:rsid w:val="009B5E50"/>
    <w:rsid w:val="009B5E60"/>
    <w:rsid w:val="009B6097"/>
    <w:rsid w:val="009B626B"/>
    <w:rsid w:val="009B6292"/>
    <w:rsid w:val="009B62C8"/>
    <w:rsid w:val="009B643D"/>
    <w:rsid w:val="009B6603"/>
    <w:rsid w:val="009B68D7"/>
    <w:rsid w:val="009B6A06"/>
    <w:rsid w:val="009B6BD6"/>
    <w:rsid w:val="009B6E4F"/>
    <w:rsid w:val="009B7163"/>
    <w:rsid w:val="009B7221"/>
    <w:rsid w:val="009B735E"/>
    <w:rsid w:val="009C00C3"/>
    <w:rsid w:val="009C0547"/>
    <w:rsid w:val="009C06A0"/>
    <w:rsid w:val="009C0AA9"/>
    <w:rsid w:val="009C0BBA"/>
    <w:rsid w:val="009C0E08"/>
    <w:rsid w:val="009C0FFC"/>
    <w:rsid w:val="009C153C"/>
    <w:rsid w:val="009C1609"/>
    <w:rsid w:val="009C19F1"/>
    <w:rsid w:val="009C1FB9"/>
    <w:rsid w:val="009C2345"/>
    <w:rsid w:val="009C24C2"/>
    <w:rsid w:val="009C298E"/>
    <w:rsid w:val="009C2FCC"/>
    <w:rsid w:val="009C320D"/>
    <w:rsid w:val="009C343C"/>
    <w:rsid w:val="009C362E"/>
    <w:rsid w:val="009C3A9B"/>
    <w:rsid w:val="009C3D5B"/>
    <w:rsid w:val="009C3E95"/>
    <w:rsid w:val="009C3EEB"/>
    <w:rsid w:val="009C3F74"/>
    <w:rsid w:val="009C40BE"/>
    <w:rsid w:val="009C4304"/>
    <w:rsid w:val="009C4A1E"/>
    <w:rsid w:val="009C4ADF"/>
    <w:rsid w:val="009C4BBD"/>
    <w:rsid w:val="009C4C96"/>
    <w:rsid w:val="009C5007"/>
    <w:rsid w:val="009C50B0"/>
    <w:rsid w:val="009C50E1"/>
    <w:rsid w:val="009C5618"/>
    <w:rsid w:val="009C566B"/>
    <w:rsid w:val="009C59C8"/>
    <w:rsid w:val="009C5D7D"/>
    <w:rsid w:val="009C61F3"/>
    <w:rsid w:val="009C62E9"/>
    <w:rsid w:val="009C641A"/>
    <w:rsid w:val="009C653F"/>
    <w:rsid w:val="009C6601"/>
    <w:rsid w:val="009C670B"/>
    <w:rsid w:val="009C6995"/>
    <w:rsid w:val="009C6D34"/>
    <w:rsid w:val="009C6D79"/>
    <w:rsid w:val="009C7623"/>
    <w:rsid w:val="009C7821"/>
    <w:rsid w:val="009C7BCF"/>
    <w:rsid w:val="009C7CE8"/>
    <w:rsid w:val="009C7D10"/>
    <w:rsid w:val="009C7E46"/>
    <w:rsid w:val="009C7EC6"/>
    <w:rsid w:val="009D0240"/>
    <w:rsid w:val="009D02FC"/>
    <w:rsid w:val="009D04F6"/>
    <w:rsid w:val="009D0700"/>
    <w:rsid w:val="009D09D8"/>
    <w:rsid w:val="009D15A4"/>
    <w:rsid w:val="009D1A19"/>
    <w:rsid w:val="009D1AF6"/>
    <w:rsid w:val="009D1B29"/>
    <w:rsid w:val="009D1E07"/>
    <w:rsid w:val="009D20D6"/>
    <w:rsid w:val="009D243B"/>
    <w:rsid w:val="009D247E"/>
    <w:rsid w:val="009D2BFB"/>
    <w:rsid w:val="009D2C4E"/>
    <w:rsid w:val="009D2C75"/>
    <w:rsid w:val="009D2C9A"/>
    <w:rsid w:val="009D3089"/>
    <w:rsid w:val="009D3282"/>
    <w:rsid w:val="009D32F4"/>
    <w:rsid w:val="009D336F"/>
    <w:rsid w:val="009D34B0"/>
    <w:rsid w:val="009D34DB"/>
    <w:rsid w:val="009D3CFF"/>
    <w:rsid w:val="009D4405"/>
    <w:rsid w:val="009D465C"/>
    <w:rsid w:val="009D4B3C"/>
    <w:rsid w:val="009D4E36"/>
    <w:rsid w:val="009D5070"/>
    <w:rsid w:val="009D5211"/>
    <w:rsid w:val="009D528E"/>
    <w:rsid w:val="009D5434"/>
    <w:rsid w:val="009D576C"/>
    <w:rsid w:val="009D57BC"/>
    <w:rsid w:val="009D59F5"/>
    <w:rsid w:val="009D5AC3"/>
    <w:rsid w:val="009D5D02"/>
    <w:rsid w:val="009D5DFD"/>
    <w:rsid w:val="009D63E8"/>
    <w:rsid w:val="009D6804"/>
    <w:rsid w:val="009D6A02"/>
    <w:rsid w:val="009D6ED2"/>
    <w:rsid w:val="009D6F58"/>
    <w:rsid w:val="009D6F60"/>
    <w:rsid w:val="009D7200"/>
    <w:rsid w:val="009D722E"/>
    <w:rsid w:val="009D7355"/>
    <w:rsid w:val="009D75DF"/>
    <w:rsid w:val="009D76FA"/>
    <w:rsid w:val="009D7B35"/>
    <w:rsid w:val="009D7E7B"/>
    <w:rsid w:val="009E0046"/>
    <w:rsid w:val="009E038C"/>
    <w:rsid w:val="009E069A"/>
    <w:rsid w:val="009E06C9"/>
    <w:rsid w:val="009E07C2"/>
    <w:rsid w:val="009E07FB"/>
    <w:rsid w:val="009E0A4C"/>
    <w:rsid w:val="009E0ACC"/>
    <w:rsid w:val="009E0D1E"/>
    <w:rsid w:val="009E13F1"/>
    <w:rsid w:val="009E179E"/>
    <w:rsid w:val="009E180E"/>
    <w:rsid w:val="009E1A87"/>
    <w:rsid w:val="009E1AF4"/>
    <w:rsid w:val="009E1B77"/>
    <w:rsid w:val="009E1E91"/>
    <w:rsid w:val="009E1F3A"/>
    <w:rsid w:val="009E2181"/>
    <w:rsid w:val="009E271D"/>
    <w:rsid w:val="009E28C7"/>
    <w:rsid w:val="009E28F8"/>
    <w:rsid w:val="009E2B28"/>
    <w:rsid w:val="009E335E"/>
    <w:rsid w:val="009E3404"/>
    <w:rsid w:val="009E3634"/>
    <w:rsid w:val="009E36AA"/>
    <w:rsid w:val="009E375A"/>
    <w:rsid w:val="009E3A93"/>
    <w:rsid w:val="009E3DAF"/>
    <w:rsid w:val="009E424B"/>
    <w:rsid w:val="009E4518"/>
    <w:rsid w:val="009E4561"/>
    <w:rsid w:val="009E4563"/>
    <w:rsid w:val="009E475D"/>
    <w:rsid w:val="009E4A1D"/>
    <w:rsid w:val="009E4CD5"/>
    <w:rsid w:val="009E4D44"/>
    <w:rsid w:val="009E5044"/>
    <w:rsid w:val="009E50CD"/>
    <w:rsid w:val="009E52F7"/>
    <w:rsid w:val="009E5537"/>
    <w:rsid w:val="009E5637"/>
    <w:rsid w:val="009E5B1D"/>
    <w:rsid w:val="009E5BAD"/>
    <w:rsid w:val="009E5F9B"/>
    <w:rsid w:val="009E6016"/>
    <w:rsid w:val="009E6515"/>
    <w:rsid w:val="009E6A09"/>
    <w:rsid w:val="009E6CFB"/>
    <w:rsid w:val="009E73D8"/>
    <w:rsid w:val="009E763D"/>
    <w:rsid w:val="009E7682"/>
    <w:rsid w:val="009E79CF"/>
    <w:rsid w:val="009E7BD2"/>
    <w:rsid w:val="009E7C6E"/>
    <w:rsid w:val="009E7C9D"/>
    <w:rsid w:val="009F0218"/>
    <w:rsid w:val="009F05AA"/>
    <w:rsid w:val="009F08B1"/>
    <w:rsid w:val="009F09D9"/>
    <w:rsid w:val="009F10E9"/>
    <w:rsid w:val="009F15CC"/>
    <w:rsid w:val="009F1617"/>
    <w:rsid w:val="009F1638"/>
    <w:rsid w:val="009F1677"/>
    <w:rsid w:val="009F1908"/>
    <w:rsid w:val="009F1A38"/>
    <w:rsid w:val="009F1C26"/>
    <w:rsid w:val="009F1DCA"/>
    <w:rsid w:val="009F2556"/>
    <w:rsid w:val="009F2AE6"/>
    <w:rsid w:val="009F2B12"/>
    <w:rsid w:val="009F2D6C"/>
    <w:rsid w:val="009F2D6D"/>
    <w:rsid w:val="009F2EF2"/>
    <w:rsid w:val="009F3580"/>
    <w:rsid w:val="009F386A"/>
    <w:rsid w:val="009F390A"/>
    <w:rsid w:val="009F39FB"/>
    <w:rsid w:val="009F3B5C"/>
    <w:rsid w:val="009F3BFE"/>
    <w:rsid w:val="009F3CDB"/>
    <w:rsid w:val="009F3F09"/>
    <w:rsid w:val="009F403F"/>
    <w:rsid w:val="009F4586"/>
    <w:rsid w:val="009F47A3"/>
    <w:rsid w:val="009F4CEE"/>
    <w:rsid w:val="009F4FB8"/>
    <w:rsid w:val="009F53EA"/>
    <w:rsid w:val="009F5993"/>
    <w:rsid w:val="009F5BBA"/>
    <w:rsid w:val="009F5F95"/>
    <w:rsid w:val="009F625A"/>
    <w:rsid w:val="009F64E1"/>
    <w:rsid w:val="009F6784"/>
    <w:rsid w:val="009F68E4"/>
    <w:rsid w:val="009F6EBC"/>
    <w:rsid w:val="009F6F2B"/>
    <w:rsid w:val="009F7176"/>
    <w:rsid w:val="009F72E4"/>
    <w:rsid w:val="009F7CB4"/>
    <w:rsid w:val="009F7EAC"/>
    <w:rsid w:val="00A00052"/>
    <w:rsid w:val="00A005B3"/>
    <w:rsid w:val="00A006B5"/>
    <w:rsid w:val="00A00802"/>
    <w:rsid w:val="00A00B3C"/>
    <w:rsid w:val="00A00CEA"/>
    <w:rsid w:val="00A00D56"/>
    <w:rsid w:val="00A0131A"/>
    <w:rsid w:val="00A01732"/>
    <w:rsid w:val="00A0184E"/>
    <w:rsid w:val="00A01859"/>
    <w:rsid w:val="00A01979"/>
    <w:rsid w:val="00A01B92"/>
    <w:rsid w:val="00A01D41"/>
    <w:rsid w:val="00A02453"/>
    <w:rsid w:val="00A0253F"/>
    <w:rsid w:val="00A0259F"/>
    <w:rsid w:val="00A026D8"/>
    <w:rsid w:val="00A0272D"/>
    <w:rsid w:val="00A02BFD"/>
    <w:rsid w:val="00A02CFF"/>
    <w:rsid w:val="00A02E6A"/>
    <w:rsid w:val="00A03063"/>
    <w:rsid w:val="00A0306B"/>
    <w:rsid w:val="00A033CC"/>
    <w:rsid w:val="00A03465"/>
    <w:rsid w:val="00A03660"/>
    <w:rsid w:val="00A03B11"/>
    <w:rsid w:val="00A03B1E"/>
    <w:rsid w:val="00A03BC9"/>
    <w:rsid w:val="00A03EC6"/>
    <w:rsid w:val="00A04440"/>
    <w:rsid w:val="00A04458"/>
    <w:rsid w:val="00A0470C"/>
    <w:rsid w:val="00A04986"/>
    <w:rsid w:val="00A04E17"/>
    <w:rsid w:val="00A0500E"/>
    <w:rsid w:val="00A0504B"/>
    <w:rsid w:val="00A05193"/>
    <w:rsid w:val="00A05566"/>
    <w:rsid w:val="00A05569"/>
    <w:rsid w:val="00A05991"/>
    <w:rsid w:val="00A05A3C"/>
    <w:rsid w:val="00A05AFA"/>
    <w:rsid w:val="00A05B2B"/>
    <w:rsid w:val="00A05DE9"/>
    <w:rsid w:val="00A05ED3"/>
    <w:rsid w:val="00A05FB4"/>
    <w:rsid w:val="00A060CC"/>
    <w:rsid w:val="00A061A6"/>
    <w:rsid w:val="00A06430"/>
    <w:rsid w:val="00A0685C"/>
    <w:rsid w:val="00A0687A"/>
    <w:rsid w:val="00A06932"/>
    <w:rsid w:val="00A069BC"/>
    <w:rsid w:val="00A06C26"/>
    <w:rsid w:val="00A0705F"/>
    <w:rsid w:val="00A07299"/>
    <w:rsid w:val="00A07324"/>
    <w:rsid w:val="00A0750E"/>
    <w:rsid w:val="00A07700"/>
    <w:rsid w:val="00A07733"/>
    <w:rsid w:val="00A077E3"/>
    <w:rsid w:val="00A07D3A"/>
    <w:rsid w:val="00A103A9"/>
    <w:rsid w:val="00A10482"/>
    <w:rsid w:val="00A107B6"/>
    <w:rsid w:val="00A1090B"/>
    <w:rsid w:val="00A10970"/>
    <w:rsid w:val="00A10DE6"/>
    <w:rsid w:val="00A10EDD"/>
    <w:rsid w:val="00A111ED"/>
    <w:rsid w:val="00A11257"/>
    <w:rsid w:val="00A116A7"/>
    <w:rsid w:val="00A11C0D"/>
    <w:rsid w:val="00A11C66"/>
    <w:rsid w:val="00A11D62"/>
    <w:rsid w:val="00A11EBC"/>
    <w:rsid w:val="00A11EF5"/>
    <w:rsid w:val="00A11F6E"/>
    <w:rsid w:val="00A12238"/>
    <w:rsid w:val="00A1243C"/>
    <w:rsid w:val="00A12CD3"/>
    <w:rsid w:val="00A12E35"/>
    <w:rsid w:val="00A12E6D"/>
    <w:rsid w:val="00A13467"/>
    <w:rsid w:val="00A13B31"/>
    <w:rsid w:val="00A13BAB"/>
    <w:rsid w:val="00A13E43"/>
    <w:rsid w:val="00A13F0C"/>
    <w:rsid w:val="00A141B4"/>
    <w:rsid w:val="00A14388"/>
    <w:rsid w:val="00A143B1"/>
    <w:rsid w:val="00A14747"/>
    <w:rsid w:val="00A1481F"/>
    <w:rsid w:val="00A14895"/>
    <w:rsid w:val="00A15305"/>
    <w:rsid w:val="00A15469"/>
    <w:rsid w:val="00A155F6"/>
    <w:rsid w:val="00A159B7"/>
    <w:rsid w:val="00A15B5E"/>
    <w:rsid w:val="00A15EDC"/>
    <w:rsid w:val="00A15F3D"/>
    <w:rsid w:val="00A163AC"/>
    <w:rsid w:val="00A16B8A"/>
    <w:rsid w:val="00A16F00"/>
    <w:rsid w:val="00A178A4"/>
    <w:rsid w:val="00A17A8E"/>
    <w:rsid w:val="00A17E00"/>
    <w:rsid w:val="00A17EBC"/>
    <w:rsid w:val="00A201E2"/>
    <w:rsid w:val="00A205C7"/>
    <w:rsid w:val="00A205FC"/>
    <w:rsid w:val="00A20775"/>
    <w:rsid w:val="00A20CF1"/>
    <w:rsid w:val="00A20FE7"/>
    <w:rsid w:val="00A212B3"/>
    <w:rsid w:val="00A21777"/>
    <w:rsid w:val="00A21833"/>
    <w:rsid w:val="00A21D8B"/>
    <w:rsid w:val="00A21F13"/>
    <w:rsid w:val="00A22347"/>
    <w:rsid w:val="00A224D0"/>
    <w:rsid w:val="00A225A4"/>
    <w:rsid w:val="00A226C2"/>
    <w:rsid w:val="00A22C1C"/>
    <w:rsid w:val="00A23116"/>
    <w:rsid w:val="00A2312C"/>
    <w:rsid w:val="00A231D4"/>
    <w:rsid w:val="00A2326C"/>
    <w:rsid w:val="00A232DA"/>
    <w:rsid w:val="00A23607"/>
    <w:rsid w:val="00A23905"/>
    <w:rsid w:val="00A239BF"/>
    <w:rsid w:val="00A23A73"/>
    <w:rsid w:val="00A23B6E"/>
    <w:rsid w:val="00A23F1B"/>
    <w:rsid w:val="00A23F21"/>
    <w:rsid w:val="00A24082"/>
    <w:rsid w:val="00A240E3"/>
    <w:rsid w:val="00A245FA"/>
    <w:rsid w:val="00A2465E"/>
    <w:rsid w:val="00A24680"/>
    <w:rsid w:val="00A246E7"/>
    <w:rsid w:val="00A247B4"/>
    <w:rsid w:val="00A2504D"/>
    <w:rsid w:val="00A2529A"/>
    <w:rsid w:val="00A255A0"/>
    <w:rsid w:val="00A255AD"/>
    <w:rsid w:val="00A255C2"/>
    <w:rsid w:val="00A257E8"/>
    <w:rsid w:val="00A25A5B"/>
    <w:rsid w:val="00A25A81"/>
    <w:rsid w:val="00A25DA8"/>
    <w:rsid w:val="00A26039"/>
    <w:rsid w:val="00A26277"/>
    <w:rsid w:val="00A26619"/>
    <w:rsid w:val="00A26C86"/>
    <w:rsid w:val="00A26D12"/>
    <w:rsid w:val="00A26FEC"/>
    <w:rsid w:val="00A270BB"/>
    <w:rsid w:val="00A2716D"/>
    <w:rsid w:val="00A27C09"/>
    <w:rsid w:val="00A27DAD"/>
    <w:rsid w:val="00A3016A"/>
    <w:rsid w:val="00A30944"/>
    <w:rsid w:val="00A30ADC"/>
    <w:rsid w:val="00A30D7A"/>
    <w:rsid w:val="00A30EFE"/>
    <w:rsid w:val="00A31069"/>
    <w:rsid w:val="00A310E1"/>
    <w:rsid w:val="00A311BD"/>
    <w:rsid w:val="00A313D0"/>
    <w:rsid w:val="00A31DD8"/>
    <w:rsid w:val="00A31FAA"/>
    <w:rsid w:val="00A31FF7"/>
    <w:rsid w:val="00A3234B"/>
    <w:rsid w:val="00A323B2"/>
    <w:rsid w:val="00A3264A"/>
    <w:rsid w:val="00A32707"/>
    <w:rsid w:val="00A329D9"/>
    <w:rsid w:val="00A32A59"/>
    <w:rsid w:val="00A32D81"/>
    <w:rsid w:val="00A33497"/>
    <w:rsid w:val="00A33E11"/>
    <w:rsid w:val="00A34066"/>
    <w:rsid w:val="00A340FA"/>
    <w:rsid w:val="00A34490"/>
    <w:rsid w:val="00A34720"/>
    <w:rsid w:val="00A348C8"/>
    <w:rsid w:val="00A34B4E"/>
    <w:rsid w:val="00A35082"/>
    <w:rsid w:val="00A350E6"/>
    <w:rsid w:val="00A35812"/>
    <w:rsid w:val="00A35AFD"/>
    <w:rsid w:val="00A36087"/>
    <w:rsid w:val="00A36755"/>
    <w:rsid w:val="00A367D8"/>
    <w:rsid w:val="00A36E8B"/>
    <w:rsid w:val="00A3709F"/>
    <w:rsid w:val="00A374E1"/>
    <w:rsid w:val="00A37A5E"/>
    <w:rsid w:val="00A37B7C"/>
    <w:rsid w:val="00A37CD6"/>
    <w:rsid w:val="00A40230"/>
    <w:rsid w:val="00A403E6"/>
    <w:rsid w:val="00A40736"/>
    <w:rsid w:val="00A407C2"/>
    <w:rsid w:val="00A40C43"/>
    <w:rsid w:val="00A40C5E"/>
    <w:rsid w:val="00A40F88"/>
    <w:rsid w:val="00A410EF"/>
    <w:rsid w:val="00A41220"/>
    <w:rsid w:val="00A41644"/>
    <w:rsid w:val="00A41789"/>
    <w:rsid w:val="00A41A06"/>
    <w:rsid w:val="00A41AB2"/>
    <w:rsid w:val="00A41D29"/>
    <w:rsid w:val="00A4200D"/>
    <w:rsid w:val="00A420D6"/>
    <w:rsid w:val="00A420DB"/>
    <w:rsid w:val="00A4227A"/>
    <w:rsid w:val="00A42582"/>
    <w:rsid w:val="00A42673"/>
    <w:rsid w:val="00A42700"/>
    <w:rsid w:val="00A429BC"/>
    <w:rsid w:val="00A42D77"/>
    <w:rsid w:val="00A42F10"/>
    <w:rsid w:val="00A43126"/>
    <w:rsid w:val="00A43238"/>
    <w:rsid w:val="00A435E2"/>
    <w:rsid w:val="00A439E5"/>
    <w:rsid w:val="00A43B39"/>
    <w:rsid w:val="00A43C1C"/>
    <w:rsid w:val="00A44027"/>
    <w:rsid w:val="00A444CF"/>
    <w:rsid w:val="00A44707"/>
    <w:rsid w:val="00A448CD"/>
    <w:rsid w:val="00A449DC"/>
    <w:rsid w:val="00A44A24"/>
    <w:rsid w:val="00A4501B"/>
    <w:rsid w:val="00A4515E"/>
    <w:rsid w:val="00A45172"/>
    <w:rsid w:val="00A4519D"/>
    <w:rsid w:val="00A453B2"/>
    <w:rsid w:val="00A4589F"/>
    <w:rsid w:val="00A45FD7"/>
    <w:rsid w:val="00A4627C"/>
    <w:rsid w:val="00A463D9"/>
    <w:rsid w:val="00A46576"/>
    <w:rsid w:val="00A4668C"/>
    <w:rsid w:val="00A46725"/>
    <w:rsid w:val="00A46E55"/>
    <w:rsid w:val="00A47210"/>
    <w:rsid w:val="00A4756A"/>
    <w:rsid w:val="00A47891"/>
    <w:rsid w:val="00A47CBB"/>
    <w:rsid w:val="00A47DC0"/>
    <w:rsid w:val="00A47E26"/>
    <w:rsid w:val="00A47E80"/>
    <w:rsid w:val="00A50012"/>
    <w:rsid w:val="00A50231"/>
    <w:rsid w:val="00A505CE"/>
    <w:rsid w:val="00A50641"/>
    <w:rsid w:val="00A50D77"/>
    <w:rsid w:val="00A50FB1"/>
    <w:rsid w:val="00A512D2"/>
    <w:rsid w:val="00A519EC"/>
    <w:rsid w:val="00A51A9D"/>
    <w:rsid w:val="00A51BB9"/>
    <w:rsid w:val="00A51D80"/>
    <w:rsid w:val="00A51DB8"/>
    <w:rsid w:val="00A5231A"/>
    <w:rsid w:val="00A52367"/>
    <w:rsid w:val="00A52392"/>
    <w:rsid w:val="00A529A4"/>
    <w:rsid w:val="00A52F7F"/>
    <w:rsid w:val="00A52FAB"/>
    <w:rsid w:val="00A537F2"/>
    <w:rsid w:val="00A53B86"/>
    <w:rsid w:val="00A545AD"/>
    <w:rsid w:val="00A54690"/>
    <w:rsid w:val="00A54752"/>
    <w:rsid w:val="00A54768"/>
    <w:rsid w:val="00A54A43"/>
    <w:rsid w:val="00A54B14"/>
    <w:rsid w:val="00A54B3D"/>
    <w:rsid w:val="00A54D3C"/>
    <w:rsid w:val="00A54E76"/>
    <w:rsid w:val="00A5532A"/>
    <w:rsid w:val="00A55385"/>
    <w:rsid w:val="00A55641"/>
    <w:rsid w:val="00A55C0F"/>
    <w:rsid w:val="00A55D18"/>
    <w:rsid w:val="00A561D6"/>
    <w:rsid w:val="00A563CC"/>
    <w:rsid w:val="00A566CF"/>
    <w:rsid w:val="00A56716"/>
    <w:rsid w:val="00A56BC3"/>
    <w:rsid w:val="00A56BFA"/>
    <w:rsid w:val="00A57465"/>
    <w:rsid w:val="00A57545"/>
    <w:rsid w:val="00A578A0"/>
    <w:rsid w:val="00A57B83"/>
    <w:rsid w:val="00A57E9B"/>
    <w:rsid w:val="00A60421"/>
    <w:rsid w:val="00A60A40"/>
    <w:rsid w:val="00A60C6D"/>
    <w:rsid w:val="00A60EAC"/>
    <w:rsid w:val="00A60FCB"/>
    <w:rsid w:val="00A60FEF"/>
    <w:rsid w:val="00A61202"/>
    <w:rsid w:val="00A617AA"/>
    <w:rsid w:val="00A6196F"/>
    <w:rsid w:val="00A619CB"/>
    <w:rsid w:val="00A61C8A"/>
    <w:rsid w:val="00A61E4F"/>
    <w:rsid w:val="00A6271E"/>
    <w:rsid w:val="00A6301A"/>
    <w:rsid w:val="00A6348F"/>
    <w:rsid w:val="00A637DF"/>
    <w:rsid w:val="00A639C5"/>
    <w:rsid w:val="00A63DAB"/>
    <w:rsid w:val="00A63EBC"/>
    <w:rsid w:val="00A63EDD"/>
    <w:rsid w:val="00A64B4C"/>
    <w:rsid w:val="00A64E14"/>
    <w:rsid w:val="00A64EDA"/>
    <w:rsid w:val="00A64FB2"/>
    <w:rsid w:val="00A6564C"/>
    <w:rsid w:val="00A656CC"/>
    <w:rsid w:val="00A65BA2"/>
    <w:rsid w:val="00A65BC0"/>
    <w:rsid w:val="00A65C29"/>
    <w:rsid w:val="00A65CC2"/>
    <w:rsid w:val="00A6640A"/>
    <w:rsid w:val="00A6672F"/>
    <w:rsid w:val="00A66B33"/>
    <w:rsid w:val="00A66CA3"/>
    <w:rsid w:val="00A66FC1"/>
    <w:rsid w:val="00A67137"/>
    <w:rsid w:val="00A67307"/>
    <w:rsid w:val="00A67713"/>
    <w:rsid w:val="00A678E0"/>
    <w:rsid w:val="00A67BB2"/>
    <w:rsid w:val="00A67C61"/>
    <w:rsid w:val="00A67C90"/>
    <w:rsid w:val="00A700AB"/>
    <w:rsid w:val="00A7041C"/>
    <w:rsid w:val="00A70425"/>
    <w:rsid w:val="00A704FA"/>
    <w:rsid w:val="00A70A91"/>
    <w:rsid w:val="00A70BAA"/>
    <w:rsid w:val="00A70CE7"/>
    <w:rsid w:val="00A71614"/>
    <w:rsid w:val="00A71A63"/>
    <w:rsid w:val="00A71B43"/>
    <w:rsid w:val="00A71DC2"/>
    <w:rsid w:val="00A72061"/>
    <w:rsid w:val="00A72101"/>
    <w:rsid w:val="00A72160"/>
    <w:rsid w:val="00A7222A"/>
    <w:rsid w:val="00A7227C"/>
    <w:rsid w:val="00A72413"/>
    <w:rsid w:val="00A72747"/>
    <w:rsid w:val="00A73103"/>
    <w:rsid w:val="00A7343B"/>
    <w:rsid w:val="00A735E9"/>
    <w:rsid w:val="00A737A2"/>
    <w:rsid w:val="00A737C3"/>
    <w:rsid w:val="00A739BA"/>
    <w:rsid w:val="00A73D2F"/>
    <w:rsid w:val="00A743E1"/>
    <w:rsid w:val="00A744B6"/>
    <w:rsid w:val="00A74B2B"/>
    <w:rsid w:val="00A74D91"/>
    <w:rsid w:val="00A75139"/>
    <w:rsid w:val="00A752C9"/>
    <w:rsid w:val="00A75356"/>
    <w:rsid w:val="00A75C06"/>
    <w:rsid w:val="00A75DD1"/>
    <w:rsid w:val="00A75EBB"/>
    <w:rsid w:val="00A75FDA"/>
    <w:rsid w:val="00A7622C"/>
    <w:rsid w:val="00A762E2"/>
    <w:rsid w:val="00A76363"/>
    <w:rsid w:val="00A7640F"/>
    <w:rsid w:val="00A76463"/>
    <w:rsid w:val="00A765FB"/>
    <w:rsid w:val="00A76AB4"/>
    <w:rsid w:val="00A76ADA"/>
    <w:rsid w:val="00A7735D"/>
    <w:rsid w:val="00A7736F"/>
    <w:rsid w:val="00A77901"/>
    <w:rsid w:val="00A77A48"/>
    <w:rsid w:val="00A77C86"/>
    <w:rsid w:val="00A77D88"/>
    <w:rsid w:val="00A80077"/>
    <w:rsid w:val="00A8016B"/>
    <w:rsid w:val="00A80891"/>
    <w:rsid w:val="00A808AC"/>
    <w:rsid w:val="00A809C6"/>
    <w:rsid w:val="00A80BFB"/>
    <w:rsid w:val="00A80C5E"/>
    <w:rsid w:val="00A80CF4"/>
    <w:rsid w:val="00A8116B"/>
    <w:rsid w:val="00A8136F"/>
    <w:rsid w:val="00A814E2"/>
    <w:rsid w:val="00A8154C"/>
    <w:rsid w:val="00A81C00"/>
    <w:rsid w:val="00A821FD"/>
    <w:rsid w:val="00A8238E"/>
    <w:rsid w:val="00A823D4"/>
    <w:rsid w:val="00A82809"/>
    <w:rsid w:val="00A8291F"/>
    <w:rsid w:val="00A82A49"/>
    <w:rsid w:val="00A82AA7"/>
    <w:rsid w:val="00A82AD8"/>
    <w:rsid w:val="00A82C0D"/>
    <w:rsid w:val="00A82CFB"/>
    <w:rsid w:val="00A82E41"/>
    <w:rsid w:val="00A82E86"/>
    <w:rsid w:val="00A82EDC"/>
    <w:rsid w:val="00A82F87"/>
    <w:rsid w:val="00A8325E"/>
    <w:rsid w:val="00A83459"/>
    <w:rsid w:val="00A83499"/>
    <w:rsid w:val="00A83862"/>
    <w:rsid w:val="00A839BC"/>
    <w:rsid w:val="00A83AE0"/>
    <w:rsid w:val="00A83B77"/>
    <w:rsid w:val="00A83E43"/>
    <w:rsid w:val="00A842DD"/>
    <w:rsid w:val="00A84556"/>
    <w:rsid w:val="00A8455F"/>
    <w:rsid w:val="00A845F5"/>
    <w:rsid w:val="00A84663"/>
    <w:rsid w:val="00A8467D"/>
    <w:rsid w:val="00A846FD"/>
    <w:rsid w:val="00A84C9E"/>
    <w:rsid w:val="00A84F49"/>
    <w:rsid w:val="00A84F5D"/>
    <w:rsid w:val="00A84F87"/>
    <w:rsid w:val="00A852F0"/>
    <w:rsid w:val="00A855DA"/>
    <w:rsid w:val="00A85974"/>
    <w:rsid w:val="00A85F58"/>
    <w:rsid w:val="00A85FF2"/>
    <w:rsid w:val="00A86393"/>
    <w:rsid w:val="00A86627"/>
    <w:rsid w:val="00A869B2"/>
    <w:rsid w:val="00A86B9F"/>
    <w:rsid w:val="00A86C2B"/>
    <w:rsid w:val="00A86D8F"/>
    <w:rsid w:val="00A86FBE"/>
    <w:rsid w:val="00A87196"/>
    <w:rsid w:val="00A8753E"/>
    <w:rsid w:val="00A87641"/>
    <w:rsid w:val="00A87AA3"/>
    <w:rsid w:val="00A87F7E"/>
    <w:rsid w:val="00A90365"/>
    <w:rsid w:val="00A90564"/>
    <w:rsid w:val="00A90839"/>
    <w:rsid w:val="00A9095A"/>
    <w:rsid w:val="00A90A35"/>
    <w:rsid w:val="00A90BD4"/>
    <w:rsid w:val="00A90CD4"/>
    <w:rsid w:val="00A90DE6"/>
    <w:rsid w:val="00A913D2"/>
    <w:rsid w:val="00A9186A"/>
    <w:rsid w:val="00A91940"/>
    <w:rsid w:val="00A91F63"/>
    <w:rsid w:val="00A9203E"/>
    <w:rsid w:val="00A921D4"/>
    <w:rsid w:val="00A92211"/>
    <w:rsid w:val="00A928D3"/>
    <w:rsid w:val="00A92E31"/>
    <w:rsid w:val="00A92F91"/>
    <w:rsid w:val="00A93166"/>
    <w:rsid w:val="00A93192"/>
    <w:rsid w:val="00A93660"/>
    <w:rsid w:val="00A9373A"/>
    <w:rsid w:val="00A93B4B"/>
    <w:rsid w:val="00A93CBF"/>
    <w:rsid w:val="00A93DB4"/>
    <w:rsid w:val="00A93E79"/>
    <w:rsid w:val="00A93F78"/>
    <w:rsid w:val="00A94393"/>
    <w:rsid w:val="00A945F5"/>
    <w:rsid w:val="00A946AB"/>
    <w:rsid w:val="00A94C6B"/>
    <w:rsid w:val="00A94D96"/>
    <w:rsid w:val="00A9513B"/>
    <w:rsid w:val="00A95436"/>
    <w:rsid w:val="00A954A8"/>
    <w:rsid w:val="00A954D4"/>
    <w:rsid w:val="00A956D3"/>
    <w:rsid w:val="00A95A38"/>
    <w:rsid w:val="00A95A6F"/>
    <w:rsid w:val="00A95AE4"/>
    <w:rsid w:val="00A95BFD"/>
    <w:rsid w:val="00A95C36"/>
    <w:rsid w:val="00A964ED"/>
    <w:rsid w:val="00A96685"/>
    <w:rsid w:val="00A96687"/>
    <w:rsid w:val="00A96747"/>
    <w:rsid w:val="00A96C6A"/>
    <w:rsid w:val="00A96DBE"/>
    <w:rsid w:val="00A96E10"/>
    <w:rsid w:val="00A96E9D"/>
    <w:rsid w:val="00A96EEE"/>
    <w:rsid w:val="00A971DD"/>
    <w:rsid w:val="00A9733A"/>
    <w:rsid w:val="00A97351"/>
    <w:rsid w:val="00A9770A"/>
    <w:rsid w:val="00A97A6C"/>
    <w:rsid w:val="00A97DB6"/>
    <w:rsid w:val="00A97DE0"/>
    <w:rsid w:val="00A97F1B"/>
    <w:rsid w:val="00AA00D8"/>
    <w:rsid w:val="00AA029B"/>
    <w:rsid w:val="00AA048B"/>
    <w:rsid w:val="00AA07C9"/>
    <w:rsid w:val="00AA0A21"/>
    <w:rsid w:val="00AA0BCD"/>
    <w:rsid w:val="00AA0FF8"/>
    <w:rsid w:val="00AA1155"/>
    <w:rsid w:val="00AA133A"/>
    <w:rsid w:val="00AA1359"/>
    <w:rsid w:val="00AA160F"/>
    <w:rsid w:val="00AA167B"/>
    <w:rsid w:val="00AA17BE"/>
    <w:rsid w:val="00AA1853"/>
    <w:rsid w:val="00AA1E42"/>
    <w:rsid w:val="00AA215C"/>
    <w:rsid w:val="00AA2615"/>
    <w:rsid w:val="00AA2B59"/>
    <w:rsid w:val="00AA2C8E"/>
    <w:rsid w:val="00AA2D14"/>
    <w:rsid w:val="00AA2EE2"/>
    <w:rsid w:val="00AA3050"/>
    <w:rsid w:val="00AA3333"/>
    <w:rsid w:val="00AA3611"/>
    <w:rsid w:val="00AA3C98"/>
    <w:rsid w:val="00AA3CCB"/>
    <w:rsid w:val="00AA3D27"/>
    <w:rsid w:val="00AA4604"/>
    <w:rsid w:val="00AA4752"/>
    <w:rsid w:val="00AA4821"/>
    <w:rsid w:val="00AA4AAE"/>
    <w:rsid w:val="00AA4C70"/>
    <w:rsid w:val="00AA4CF1"/>
    <w:rsid w:val="00AA56E6"/>
    <w:rsid w:val="00AA59F4"/>
    <w:rsid w:val="00AA5A34"/>
    <w:rsid w:val="00AA5B7C"/>
    <w:rsid w:val="00AA5CD9"/>
    <w:rsid w:val="00AA60EF"/>
    <w:rsid w:val="00AA61EC"/>
    <w:rsid w:val="00AA6202"/>
    <w:rsid w:val="00AA6334"/>
    <w:rsid w:val="00AA655D"/>
    <w:rsid w:val="00AA66F3"/>
    <w:rsid w:val="00AA6A9C"/>
    <w:rsid w:val="00AA6BA0"/>
    <w:rsid w:val="00AA6D8D"/>
    <w:rsid w:val="00AA6DA1"/>
    <w:rsid w:val="00AA71B3"/>
    <w:rsid w:val="00AA7310"/>
    <w:rsid w:val="00AA7583"/>
    <w:rsid w:val="00AA76BA"/>
    <w:rsid w:val="00AA7D74"/>
    <w:rsid w:val="00AB0286"/>
    <w:rsid w:val="00AB0331"/>
    <w:rsid w:val="00AB0341"/>
    <w:rsid w:val="00AB061B"/>
    <w:rsid w:val="00AB1011"/>
    <w:rsid w:val="00AB112E"/>
    <w:rsid w:val="00AB14B9"/>
    <w:rsid w:val="00AB17A4"/>
    <w:rsid w:val="00AB1A41"/>
    <w:rsid w:val="00AB2046"/>
    <w:rsid w:val="00AB2927"/>
    <w:rsid w:val="00AB2C97"/>
    <w:rsid w:val="00AB3159"/>
    <w:rsid w:val="00AB3163"/>
    <w:rsid w:val="00AB3478"/>
    <w:rsid w:val="00AB3711"/>
    <w:rsid w:val="00AB3A36"/>
    <w:rsid w:val="00AB3AEC"/>
    <w:rsid w:val="00AB3DEB"/>
    <w:rsid w:val="00AB3E83"/>
    <w:rsid w:val="00AB3E8B"/>
    <w:rsid w:val="00AB3F4D"/>
    <w:rsid w:val="00AB42EA"/>
    <w:rsid w:val="00AB47DB"/>
    <w:rsid w:val="00AB4A50"/>
    <w:rsid w:val="00AB4A68"/>
    <w:rsid w:val="00AB4D46"/>
    <w:rsid w:val="00AB4D51"/>
    <w:rsid w:val="00AB4F1E"/>
    <w:rsid w:val="00AB4FAF"/>
    <w:rsid w:val="00AB4FD4"/>
    <w:rsid w:val="00AB5210"/>
    <w:rsid w:val="00AB52BA"/>
    <w:rsid w:val="00AB5621"/>
    <w:rsid w:val="00AB5CDF"/>
    <w:rsid w:val="00AB602B"/>
    <w:rsid w:val="00AB60B5"/>
    <w:rsid w:val="00AB6144"/>
    <w:rsid w:val="00AB6497"/>
    <w:rsid w:val="00AB667D"/>
    <w:rsid w:val="00AB68C1"/>
    <w:rsid w:val="00AB70BB"/>
    <w:rsid w:val="00AB716C"/>
    <w:rsid w:val="00AB76B1"/>
    <w:rsid w:val="00AB76E5"/>
    <w:rsid w:val="00AB777E"/>
    <w:rsid w:val="00AB7A10"/>
    <w:rsid w:val="00AB7B7E"/>
    <w:rsid w:val="00AB7FED"/>
    <w:rsid w:val="00AC0E34"/>
    <w:rsid w:val="00AC1011"/>
    <w:rsid w:val="00AC1209"/>
    <w:rsid w:val="00AC1225"/>
    <w:rsid w:val="00AC1397"/>
    <w:rsid w:val="00AC214B"/>
    <w:rsid w:val="00AC2186"/>
    <w:rsid w:val="00AC243B"/>
    <w:rsid w:val="00AC2452"/>
    <w:rsid w:val="00AC247A"/>
    <w:rsid w:val="00AC2530"/>
    <w:rsid w:val="00AC2814"/>
    <w:rsid w:val="00AC2967"/>
    <w:rsid w:val="00AC2B81"/>
    <w:rsid w:val="00AC2C4E"/>
    <w:rsid w:val="00AC2D4D"/>
    <w:rsid w:val="00AC2D80"/>
    <w:rsid w:val="00AC2E1B"/>
    <w:rsid w:val="00AC2E62"/>
    <w:rsid w:val="00AC2F47"/>
    <w:rsid w:val="00AC3296"/>
    <w:rsid w:val="00AC3591"/>
    <w:rsid w:val="00AC362C"/>
    <w:rsid w:val="00AC3A08"/>
    <w:rsid w:val="00AC3AF2"/>
    <w:rsid w:val="00AC4182"/>
    <w:rsid w:val="00AC4241"/>
    <w:rsid w:val="00AC42DE"/>
    <w:rsid w:val="00AC444C"/>
    <w:rsid w:val="00AC44D7"/>
    <w:rsid w:val="00AC4763"/>
    <w:rsid w:val="00AC4B76"/>
    <w:rsid w:val="00AC4F31"/>
    <w:rsid w:val="00AC4FBC"/>
    <w:rsid w:val="00AC5013"/>
    <w:rsid w:val="00AC54DA"/>
    <w:rsid w:val="00AC5896"/>
    <w:rsid w:val="00AC59E4"/>
    <w:rsid w:val="00AC5C46"/>
    <w:rsid w:val="00AC5ECB"/>
    <w:rsid w:val="00AC5F4F"/>
    <w:rsid w:val="00AC613D"/>
    <w:rsid w:val="00AC61A8"/>
    <w:rsid w:val="00AC685B"/>
    <w:rsid w:val="00AC68B0"/>
    <w:rsid w:val="00AC6BC5"/>
    <w:rsid w:val="00AC6F53"/>
    <w:rsid w:val="00AC7359"/>
    <w:rsid w:val="00AC7466"/>
    <w:rsid w:val="00AC749C"/>
    <w:rsid w:val="00AC75B5"/>
    <w:rsid w:val="00AC7F6C"/>
    <w:rsid w:val="00AD02CE"/>
    <w:rsid w:val="00AD0825"/>
    <w:rsid w:val="00AD0B9E"/>
    <w:rsid w:val="00AD0E88"/>
    <w:rsid w:val="00AD0FC6"/>
    <w:rsid w:val="00AD105C"/>
    <w:rsid w:val="00AD1286"/>
    <w:rsid w:val="00AD1608"/>
    <w:rsid w:val="00AD16CC"/>
    <w:rsid w:val="00AD1842"/>
    <w:rsid w:val="00AD1876"/>
    <w:rsid w:val="00AD1BB4"/>
    <w:rsid w:val="00AD2062"/>
    <w:rsid w:val="00AD21B6"/>
    <w:rsid w:val="00AD2281"/>
    <w:rsid w:val="00AD22E3"/>
    <w:rsid w:val="00AD28BE"/>
    <w:rsid w:val="00AD2CD5"/>
    <w:rsid w:val="00AD2E2A"/>
    <w:rsid w:val="00AD34E4"/>
    <w:rsid w:val="00AD3835"/>
    <w:rsid w:val="00AD3AD6"/>
    <w:rsid w:val="00AD3B50"/>
    <w:rsid w:val="00AD3DBA"/>
    <w:rsid w:val="00AD44EF"/>
    <w:rsid w:val="00AD48EC"/>
    <w:rsid w:val="00AD4BC5"/>
    <w:rsid w:val="00AD4DB1"/>
    <w:rsid w:val="00AD4F5B"/>
    <w:rsid w:val="00AD501E"/>
    <w:rsid w:val="00AD5222"/>
    <w:rsid w:val="00AD5227"/>
    <w:rsid w:val="00AD551C"/>
    <w:rsid w:val="00AD5832"/>
    <w:rsid w:val="00AD59E0"/>
    <w:rsid w:val="00AD5BDB"/>
    <w:rsid w:val="00AD5C46"/>
    <w:rsid w:val="00AD5D0F"/>
    <w:rsid w:val="00AD5E64"/>
    <w:rsid w:val="00AD5F9A"/>
    <w:rsid w:val="00AD6052"/>
    <w:rsid w:val="00AD610E"/>
    <w:rsid w:val="00AD6226"/>
    <w:rsid w:val="00AD6583"/>
    <w:rsid w:val="00AD65C3"/>
    <w:rsid w:val="00AD6624"/>
    <w:rsid w:val="00AD67E5"/>
    <w:rsid w:val="00AD695B"/>
    <w:rsid w:val="00AD6BAB"/>
    <w:rsid w:val="00AD6C76"/>
    <w:rsid w:val="00AD6F16"/>
    <w:rsid w:val="00AD78F3"/>
    <w:rsid w:val="00AD7ACA"/>
    <w:rsid w:val="00AD7B8C"/>
    <w:rsid w:val="00AD7B98"/>
    <w:rsid w:val="00AD7CA1"/>
    <w:rsid w:val="00AD7D57"/>
    <w:rsid w:val="00AD7FDA"/>
    <w:rsid w:val="00AE0164"/>
    <w:rsid w:val="00AE03A8"/>
    <w:rsid w:val="00AE03AF"/>
    <w:rsid w:val="00AE084B"/>
    <w:rsid w:val="00AE1230"/>
    <w:rsid w:val="00AE12B6"/>
    <w:rsid w:val="00AE1C2E"/>
    <w:rsid w:val="00AE1C57"/>
    <w:rsid w:val="00AE1C84"/>
    <w:rsid w:val="00AE1CEA"/>
    <w:rsid w:val="00AE1E3D"/>
    <w:rsid w:val="00AE20BF"/>
    <w:rsid w:val="00AE21C9"/>
    <w:rsid w:val="00AE237D"/>
    <w:rsid w:val="00AE2534"/>
    <w:rsid w:val="00AE290A"/>
    <w:rsid w:val="00AE2CBB"/>
    <w:rsid w:val="00AE2DC6"/>
    <w:rsid w:val="00AE33ED"/>
    <w:rsid w:val="00AE35CC"/>
    <w:rsid w:val="00AE384A"/>
    <w:rsid w:val="00AE39B1"/>
    <w:rsid w:val="00AE3E15"/>
    <w:rsid w:val="00AE41CC"/>
    <w:rsid w:val="00AE4332"/>
    <w:rsid w:val="00AE4337"/>
    <w:rsid w:val="00AE43C1"/>
    <w:rsid w:val="00AE463E"/>
    <w:rsid w:val="00AE46E0"/>
    <w:rsid w:val="00AE484C"/>
    <w:rsid w:val="00AE4A2D"/>
    <w:rsid w:val="00AE4AB7"/>
    <w:rsid w:val="00AE5316"/>
    <w:rsid w:val="00AE5378"/>
    <w:rsid w:val="00AE5444"/>
    <w:rsid w:val="00AE56A3"/>
    <w:rsid w:val="00AE5939"/>
    <w:rsid w:val="00AE6412"/>
    <w:rsid w:val="00AE64E1"/>
    <w:rsid w:val="00AE66FD"/>
    <w:rsid w:val="00AE6787"/>
    <w:rsid w:val="00AE68CB"/>
    <w:rsid w:val="00AE68F4"/>
    <w:rsid w:val="00AE6C25"/>
    <w:rsid w:val="00AE6CB2"/>
    <w:rsid w:val="00AE761D"/>
    <w:rsid w:val="00AE7A82"/>
    <w:rsid w:val="00AE7BCA"/>
    <w:rsid w:val="00AE7FD5"/>
    <w:rsid w:val="00AF00BB"/>
    <w:rsid w:val="00AF0368"/>
    <w:rsid w:val="00AF090F"/>
    <w:rsid w:val="00AF146F"/>
    <w:rsid w:val="00AF1A48"/>
    <w:rsid w:val="00AF1A66"/>
    <w:rsid w:val="00AF1E10"/>
    <w:rsid w:val="00AF1E2F"/>
    <w:rsid w:val="00AF1E5E"/>
    <w:rsid w:val="00AF21CB"/>
    <w:rsid w:val="00AF2284"/>
    <w:rsid w:val="00AF2A72"/>
    <w:rsid w:val="00AF2B86"/>
    <w:rsid w:val="00AF2C23"/>
    <w:rsid w:val="00AF327D"/>
    <w:rsid w:val="00AF327F"/>
    <w:rsid w:val="00AF3578"/>
    <w:rsid w:val="00AF36EA"/>
    <w:rsid w:val="00AF3D6D"/>
    <w:rsid w:val="00AF3DD2"/>
    <w:rsid w:val="00AF403D"/>
    <w:rsid w:val="00AF41A3"/>
    <w:rsid w:val="00AF442D"/>
    <w:rsid w:val="00AF45A0"/>
    <w:rsid w:val="00AF4916"/>
    <w:rsid w:val="00AF4921"/>
    <w:rsid w:val="00AF4964"/>
    <w:rsid w:val="00AF4A8B"/>
    <w:rsid w:val="00AF4DAB"/>
    <w:rsid w:val="00AF4F2E"/>
    <w:rsid w:val="00AF516E"/>
    <w:rsid w:val="00AF55AA"/>
    <w:rsid w:val="00AF57BA"/>
    <w:rsid w:val="00AF5AD9"/>
    <w:rsid w:val="00AF5CFF"/>
    <w:rsid w:val="00AF5D4C"/>
    <w:rsid w:val="00AF64CD"/>
    <w:rsid w:val="00AF662A"/>
    <w:rsid w:val="00AF686A"/>
    <w:rsid w:val="00AF6AD1"/>
    <w:rsid w:val="00AF6B4F"/>
    <w:rsid w:val="00AF6F83"/>
    <w:rsid w:val="00AF71A3"/>
    <w:rsid w:val="00AF7355"/>
    <w:rsid w:val="00AF73DB"/>
    <w:rsid w:val="00AF751D"/>
    <w:rsid w:val="00AF7848"/>
    <w:rsid w:val="00AF7C7B"/>
    <w:rsid w:val="00AF7CC7"/>
    <w:rsid w:val="00AF7DA0"/>
    <w:rsid w:val="00AF7FC1"/>
    <w:rsid w:val="00B0015C"/>
    <w:rsid w:val="00B00230"/>
    <w:rsid w:val="00B002DF"/>
    <w:rsid w:val="00B0051D"/>
    <w:rsid w:val="00B00B65"/>
    <w:rsid w:val="00B00CAE"/>
    <w:rsid w:val="00B01126"/>
    <w:rsid w:val="00B01330"/>
    <w:rsid w:val="00B01611"/>
    <w:rsid w:val="00B0166A"/>
    <w:rsid w:val="00B017C6"/>
    <w:rsid w:val="00B01878"/>
    <w:rsid w:val="00B0192F"/>
    <w:rsid w:val="00B01DA2"/>
    <w:rsid w:val="00B02176"/>
    <w:rsid w:val="00B02206"/>
    <w:rsid w:val="00B02252"/>
    <w:rsid w:val="00B024EC"/>
    <w:rsid w:val="00B02596"/>
    <w:rsid w:val="00B0270A"/>
    <w:rsid w:val="00B028A5"/>
    <w:rsid w:val="00B02983"/>
    <w:rsid w:val="00B02CF0"/>
    <w:rsid w:val="00B02EC3"/>
    <w:rsid w:val="00B03130"/>
    <w:rsid w:val="00B0318D"/>
    <w:rsid w:val="00B0368B"/>
    <w:rsid w:val="00B03695"/>
    <w:rsid w:val="00B037F8"/>
    <w:rsid w:val="00B04352"/>
    <w:rsid w:val="00B04730"/>
    <w:rsid w:val="00B04932"/>
    <w:rsid w:val="00B04A4E"/>
    <w:rsid w:val="00B04CB6"/>
    <w:rsid w:val="00B04CC7"/>
    <w:rsid w:val="00B04D6A"/>
    <w:rsid w:val="00B0515B"/>
    <w:rsid w:val="00B0523F"/>
    <w:rsid w:val="00B05284"/>
    <w:rsid w:val="00B052E4"/>
    <w:rsid w:val="00B05473"/>
    <w:rsid w:val="00B054C7"/>
    <w:rsid w:val="00B05787"/>
    <w:rsid w:val="00B057F5"/>
    <w:rsid w:val="00B058C8"/>
    <w:rsid w:val="00B05D07"/>
    <w:rsid w:val="00B05DC6"/>
    <w:rsid w:val="00B05ED1"/>
    <w:rsid w:val="00B064AA"/>
    <w:rsid w:val="00B068DC"/>
    <w:rsid w:val="00B06D4A"/>
    <w:rsid w:val="00B06F05"/>
    <w:rsid w:val="00B06F26"/>
    <w:rsid w:val="00B07347"/>
    <w:rsid w:val="00B07371"/>
    <w:rsid w:val="00B07464"/>
    <w:rsid w:val="00B07654"/>
    <w:rsid w:val="00B078DA"/>
    <w:rsid w:val="00B079C3"/>
    <w:rsid w:val="00B07A95"/>
    <w:rsid w:val="00B07ACF"/>
    <w:rsid w:val="00B07B54"/>
    <w:rsid w:val="00B07C59"/>
    <w:rsid w:val="00B07DB6"/>
    <w:rsid w:val="00B07E03"/>
    <w:rsid w:val="00B07EE3"/>
    <w:rsid w:val="00B07F41"/>
    <w:rsid w:val="00B10195"/>
    <w:rsid w:val="00B1022F"/>
    <w:rsid w:val="00B102E8"/>
    <w:rsid w:val="00B10312"/>
    <w:rsid w:val="00B10908"/>
    <w:rsid w:val="00B10975"/>
    <w:rsid w:val="00B109E6"/>
    <w:rsid w:val="00B10DD7"/>
    <w:rsid w:val="00B11308"/>
    <w:rsid w:val="00B11612"/>
    <w:rsid w:val="00B11816"/>
    <w:rsid w:val="00B11D10"/>
    <w:rsid w:val="00B12395"/>
    <w:rsid w:val="00B125B0"/>
    <w:rsid w:val="00B12985"/>
    <w:rsid w:val="00B12A89"/>
    <w:rsid w:val="00B130D5"/>
    <w:rsid w:val="00B132C3"/>
    <w:rsid w:val="00B136FA"/>
    <w:rsid w:val="00B1379D"/>
    <w:rsid w:val="00B13A6A"/>
    <w:rsid w:val="00B13BE5"/>
    <w:rsid w:val="00B13D06"/>
    <w:rsid w:val="00B13E8E"/>
    <w:rsid w:val="00B14003"/>
    <w:rsid w:val="00B143A1"/>
    <w:rsid w:val="00B14595"/>
    <w:rsid w:val="00B146D4"/>
    <w:rsid w:val="00B1474C"/>
    <w:rsid w:val="00B14816"/>
    <w:rsid w:val="00B148FC"/>
    <w:rsid w:val="00B14A35"/>
    <w:rsid w:val="00B14AA7"/>
    <w:rsid w:val="00B14B18"/>
    <w:rsid w:val="00B14E1C"/>
    <w:rsid w:val="00B14EC0"/>
    <w:rsid w:val="00B150DE"/>
    <w:rsid w:val="00B150EC"/>
    <w:rsid w:val="00B152AD"/>
    <w:rsid w:val="00B15327"/>
    <w:rsid w:val="00B1537C"/>
    <w:rsid w:val="00B15992"/>
    <w:rsid w:val="00B15A3A"/>
    <w:rsid w:val="00B15B22"/>
    <w:rsid w:val="00B15DF7"/>
    <w:rsid w:val="00B15E77"/>
    <w:rsid w:val="00B160D7"/>
    <w:rsid w:val="00B163D8"/>
    <w:rsid w:val="00B1669D"/>
    <w:rsid w:val="00B168C8"/>
    <w:rsid w:val="00B16A6D"/>
    <w:rsid w:val="00B16A9E"/>
    <w:rsid w:val="00B16C79"/>
    <w:rsid w:val="00B16E7D"/>
    <w:rsid w:val="00B16E85"/>
    <w:rsid w:val="00B16FE7"/>
    <w:rsid w:val="00B173FB"/>
    <w:rsid w:val="00B17637"/>
    <w:rsid w:val="00B1783A"/>
    <w:rsid w:val="00B17D46"/>
    <w:rsid w:val="00B17FB6"/>
    <w:rsid w:val="00B20052"/>
    <w:rsid w:val="00B2005B"/>
    <w:rsid w:val="00B202CB"/>
    <w:rsid w:val="00B20311"/>
    <w:rsid w:val="00B203CD"/>
    <w:rsid w:val="00B20489"/>
    <w:rsid w:val="00B20862"/>
    <w:rsid w:val="00B209D2"/>
    <w:rsid w:val="00B20BD0"/>
    <w:rsid w:val="00B20C78"/>
    <w:rsid w:val="00B20DE7"/>
    <w:rsid w:val="00B2109B"/>
    <w:rsid w:val="00B210E5"/>
    <w:rsid w:val="00B21523"/>
    <w:rsid w:val="00B21B53"/>
    <w:rsid w:val="00B21D13"/>
    <w:rsid w:val="00B21E63"/>
    <w:rsid w:val="00B228AB"/>
    <w:rsid w:val="00B22B31"/>
    <w:rsid w:val="00B2311C"/>
    <w:rsid w:val="00B2329B"/>
    <w:rsid w:val="00B235F6"/>
    <w:rsid w:val="00B2375E"/>
    <w:rsid w:val="00B2379A"/>
    <w:rsid w:val="00B23A18"/>
    <w:rsid w:val="00B23B0B"/>
    <w:rsid w:val="00B23C93"/>
    <w:rsid w:val="00B23E6A"/>
    <w:rsid w:val="00B23E84"/>
    <w:rsid w:val="00B23F45"/>
    <w:rsid w:val="00B2467A"/>
    <w:rsid w:val="00B24761"/>
    <w:rsid w:val="00B24785"/>
    <w:rsid w:val="00B247D0"/>
    <w:rsid w:val="00B24B84"/>
    <w:rsid w:val="00B256C0"/>
    <w:rsid w:val="00B25A83"/>
    <w:rsid w:val="00B25DD4"/>
    <w:rsid w:val="00B25EA8"/>
    <w:rsid w:val="00B261FD"/>
    <w:rsid w:val="00B2649B"/>
    <w:rsid w:val="00B264DF"/>
    <w:rsid w:val="00B2666B"/>
    <w:rsid w:val="00B266E5"/>
    <w:rsid w:val="00B2684C"/>
    <w:rsid w:val="00B269E9"/>
    <w:rsid w:val="00B26BA4"/>
    <w:rsid w:val="00B271F8"/>
    <w:rsid w:val="00B27226"/>
    <w:rsid w:val="00B273A7"/>
    <w:rsid w:val="00B276F5"/>
    <w:rsid w:val="00B27B86"/>
    <w:rsid w:val="00B27BD3"/>
    <w:rsid w:val="00B27D1B"/>
    <w:rsid w:val="00B27DC0"/>
    <w:rsid w:val="00B27F79"/>
    <w:rsid w:val="00B30016"/>
    <w:rsid w:val="00B30159"/>
    <w:rsid w:val="00B30345"/>
    <w:rsid w:val="00B30805"/>
    <w:rsid w:val="00B308D4"/>
    <w:rsid w:val="00B30A20"/>
    <w:rsid w:val="00B30C8F"/>
    <w:rsid w:val="00B313C8"/>
    <w:rsid w:val="00B31475"/>
    <w:rsid w:val="00B31B53"/>
    <w:rsid w:val="00B31D36"/>
    <w:rsid w:val="00B31EDB"/>
    <w:rsid w:val="00B324AE"/>
    <w:rsid w:val="00B326DC"/>
    <w:rsid w:val="00B3281F"/>
    <w:rsid w:val="00B32F01"/>
    <w:rsid w:val="00B32F3A"/>
    <w:rsid w:val="00B330B7"/>
    <w:rsid w:val="00B330E9"/>
    <w:rsid w:val="00B33405"/>
    <w:rsid w:val="00B33577"/>
    <w:rsid w:val="00B3375A"/>
    <w:rsid w:val="00B33B7E"/>
    <w:rsid w:val="00B33E94"/>
    <w:rsid w:val="00B33EC1"/>
    <w:rsid w:val="00B34376"/>
    <w:rsid w:val="00B34532"/>
    <w:rsid w:val="00B34611"/>
    <w:rsid w:val="00B3476A"/>
    <w:rsid w:val="00B348BA"/>
    <w:rsid w:val="00B348E5"/>
    <w:rsid w:val="00B3499F"/>
    <w:rsid w:val="00B35224"/>
    <w:rsid w:val="00B354DA"/>
    <w:rsid w:val="00B3575F"/>
    <w:rsid w:val="00B35A21"/>
    <w:rsid w:val="00B35A2C"/>
    <w:rsid w:val="00B35BD9"/>
    <w:rsid w:val="00B35F0F"/>
    <w:rsid w:val="00B361F3"/>
    <w:rsid w:val="00B36219"/>
    <w:rsid w:val="00B36512"/>
    <w:rsid w:val="00B36573"/>
    <w:rsid w:val="00B365E3"/>
    <w:rsid w:val="00B36687"/>
    <w:rsid w:val="00B37163"/>
    <w:rsid w:val="00B37C5B"/>
    <w:rsid w:val="00B37D08"/>
    <w:rsid w:val="00B37DE7"/>
    <w:rsid w:val="00B37E35"/>
    <w:rsid w:val="00B400C7"/>
    <w:rsid w:val="00B40195"/>
    <w:rsid w:val="00B4019B"/>
    <w:rsid w:val="00B4057A"/>
    <w:rsid w:val="00B405CD"/>
    <w:rsid w:val="00B40969"/>
    <w:rsid w:val="00B41324"/>
    <w:rsid w:val="00B41480"/>
    <w:rsid w:val="00B4159A"/>
    <w:rsid w:val="00B41661"/>
    <w:rsid w:val="00B4166D"/>
    <w:rsid w:val="00B41747"/>
    <w:rsid w:val="00B41864"/>
    <w:rsid w:val="00B41900"/>
    <w:rsid w:val="00B41928"/>
    <w:rsid w:val="00B419BE"/>
    <w:rsid w:val="00B41C6A"/>
    <w:rsid w:val="00B41ED7"/>
    <w:rsid w:val="00B42488"/>
    <w:rsid w:val="00B42680"/>
    <w:rsid w:val="00B4278F"/>
    <w:rsid w:val="00B42848"/>
    <w:rsid w:val="00B429B8"/>
    <w:rsid w:val="00B42D13"/>
    <w:rsid w:val="00B42E81"/>
    <w:rsid w:val="00B42F50"/>
    <w:rsid w:val="00B42FB4"/>
    <w:rsid w:val="00B430E4"/>
    <w:rsid w:val="00B43197"/>
    <w:rsid w:val="00B431F7"/>
    <w:rsid w:val="00B4373F"/>
    <w:rsid w:val="00B4382D"/>
    <w:rsid w:val="00B43A20"/>
    <w:rsid w:val="00B43AAF"/>
    <w:rsid w:val="00B43C78"/>
    <w:rsid w:val="00B43CA5"/>
    <w:rsid w:val="00B43DDF"/>
    <w:rsid w:val="00B441D9"/>
    <w:rsid w:val="00B4490D"/>
    <w:rsid w:val="00B44D88"/>
    <w:rsid w:val="00B44E6A"/>
    <w:rsid w:val="00B451B0"/>
    <w:rsid w:val="00B45284"/>
    <w:rsid w:val="00B4534E"/>
    <w:rsid w:val="00B4555B"/>
    <w:rsid w:val="00B4585D"/>
    <w:rsid w:val="00B45C0A"/>
    <w:rsid w:val="00B45C54"/>
    <w:rsid w:val="00B45D87"/>
    <w:rsid w:val="00B45F30"/>
    <w:rsid w:val="00B45FDD"/>
    <w:rsid w:val="00B46085"/>
    <w:rsid w:val="00B46292"/>
    <w:rsid w:val="00B46333"/>
    <w:rsid w:val="00B46397"/>
    <w:rsid w:val="00B466CC"/>
    <w:rsid w:val="00B466D6"/>
    <w:rsid w:val="00B4682D"/>
    <w:rsid w:val="00B46997"/>
    <w:rsid w:val="00B47051"/>
    <w:rsid w:val="00B47935"/>
    <w:rsid w:val="00B479CE"/>
    <w:rsid w:val="00B47A3F"/>
    <w:rsid w:val="00B47EC0"/>
    <w:rsid w:val="00B50146"/>
    <w:rsid w:val="00B5034A"/>
    <w:rsid w:val="00B50433"/>
    <w:rsid w:val="00B5046D"/>
    <w:rsid w:val="00B50724"/>
    <w:rsid w:val="00B50ABB"/>
    <w:rsid w:val="00B50AC7"/>
    <w:rsid w:val="00B50E95"/>
    <w:rsid w:val="00B510C1"/>
    <w:rsid w:val="00B51135"/>
    <w:rsid w:val="00B51464"/>
    <w:rsid w:val="00B5146F"/>
    <w:rsid w:val="00B518DD"/>
    <w:rsid w:val="00B51BAB"/>
    <w:rsid w:val="00B51E47"/>
    <w:rsid w:val="00B51EA8"/>
    <w:rsid w:val="00B521AB"/>
    <w:rsid w:val="00B52201"/>
    <w:rsid w:val="00B524AF"/>
    <w:rsid w:val="00B5253C"/>
    <w:rsid w:val="00B52649"/>
    <w:rsid w:val="00B528FE"/>
    <w:rsid w:val="00B52B1D"/>
    <w:rsid w:val="00B52C86"/>
    <w:rsid w:val="00B53483"/>
    <w:rsid w:val="00B535D6"/>
    <w:rsid w:val="00B53685"/>
    <w:rsid w:val="00B53937"/>
    <w:rsid w:val="00B53BEB"/>
    <w:rsid w:val="00B5405C"/>
    <w:rsid w:val="00B5408A"/>
    <w:rsid w:val="00B54268"/>
    <w:rsid w:val="00B54938"/>
    <w:rsid w:val="00B54C59"/>
    <w:rsid w:val="00B54EAC"/>
    <w:rsid w:val="00B55105"/>
    <w:rsid w:val="00B55112"/>
    <w:rsid w:val="00B55151"/>
    <w:rsid w:val="00B55203"/>
    <w:rsid w:val="00B55227"/>
    <w:rsid w:val="00B55649"/>
    <w:rsid w:val="00B558BD"/>
    <w:rsid w:val="00B55978"/>
    <w:rsid w:val="00B55AA3"/>
    <w:rsid w:val="00B55C48"/>
    <w:rsid w:val="00B55E55"/>
    <w:rsid w:val="00B56083"/>
    <w:rsid w:val="00B5624B"/>
    <w:rsid w:val="00B5639C"/>
    <w:rsid w:val="00B56497"/>
    <w:rsid w:val="00B5653A"/>
    <w:rsid w:val="00B56728"/>
    <w:rsid w:val="00B574AD"/>
    <w:rsid w:val="00B57645"/>
    <w:rsid w:val="00B576A1"/>
    <w:rsid w:val="00B5795A"/>
    <w:rsid w:val="00B57D00"/>
    <w:rsid w:val="00B57D3B"/>
    <w:rsid w:val="00B57D6F"/>
    <w:rsid w:val="00B57D93"/>
    <w:rsid w:val="00B57E24"/>
    <w:rsid w:val="00B57EDA"/>
    <w:rsid w:val="00B60143"/>
    <w:rsid w:val="00B60A05"/>
    <w:rsid w:val="00B60DA3"/>
    <w:rsid w:val="00B6105D"/>
    <w:rsid w:val="00B61075"/>
    <w:rsid w:val="00B610CF"/>
    <w:rsid w:val="00B6133D"/>
    <w:rsid w:val="00B616F5"/>
    <w:rsid w:val="00B61920"/>
    <w:rsid w:val="00B61C8D"/>
    <w:rsid w:val="00B621EC"/>
    <w:rsid w:val="00B625D7"/>
    <w:rsid w:val="00B62D23"/>
    <w:rsid w:val="00B62DE4"/>
    <w:rsid w:val="00B63370"/>
    <w:rsid w:val="00B6394B"/>
    <w:rsid w:val="00B639C3"/>
    <w:rsid w:val="00B63AEF"/>
    <w:rsid w:val="00B63D5F"/>
    <w:rsid w:val="00B63D96"/>
    <w:rsid w:val="00B6406F"/>
    <w:rsid w:val="00B64159"/>
    <w:rsid w:val="00B641C5"/>
    <w:rsid w:val="00B64431"/>
    <w:rsid w:val="00B6449F"/>
    <w:rsid w:val="00B644C2"/>
    <w:rsid w:val="00B64609"/>
    <w:rsid w:val="00B649A0"/>
    <w:rsid w:val="00B64A7A"/>
    <w:rsid w:val="00B64B64"/>
    <w:rsid w:val="00B64F08"/>
    <w:rsid w:val="00B65047"/>
    <w:rsid w:val="00B65A5E"/>
    <w:rsid w:val="00B65AE0"/>
    <w:rsid w:val="00B65B0A"/>
    <w:rsid w:val="00B65BA3"/>
    <w:rsid w:val="00B65DBB"/>
    <w:rsid w:val="00B66144"/>
    <w:rsid w:val="00B663B4"/>
    <w:rsid w:val="00B663D2"/>
    <w:rsid w:val="00B663EB"/>
    <w:rsid w:val="00B66533"/>
    <w:rsid w:val="00B66BDE"/>
    <w:rsid w:val="00B67197"/>
    <w:rsid w:val="00B674F0"/>
    <w:rsid w:val="00B6762E"/>
    <w:rsid w:val="00B677EC"/>
    <w:rsid w:val="00B67BA4"/>
    <w:rsid w:val="00B67ED1"/>
    <w:rsid w:val="00B7032E"/>
    <w:rsid w:val="00B70381"/>
    <w:rsid w:val="00B70A49"/>
    <w:rsid w:val="00B70C0F"/>
    <w:rsid w:val="00B70D35"/>
    <w:rsid w:val="00B710CE"/>
    <w:rsid w:val="00B7130B"/>
    <w:rsid w:val="00B71469"/>
    <w:rsid w:val="00B71B16"/>
    <w:rsid w:val="00B71C57"/>
    <w:rsid w:val="00B72072"/>
    <w:rsid w:val="00B721BA"/>
    <w:rsid w:val="00B7226D"/>
    <w:rsid w:val="00B72466"/>
    <w:rsid w:val="00B72828"/>
    <w:rsid w:val="00B728C9"/>
    <w:rsid w:val="00B729C3"/>
    <w:rsid w:val="00B72C64"/>
    <w:rsid w:val="00B72E64"/>
    <w:rsid w:val="00B72F22"/>
    <w:rsid w:val="00B7367E"/>
    <w:rsid w:val="00B73945"/>
    <w:rsid w:val="00B7398E"/>
    <w:rsid w:val="00B740A0"/>
    <w:rsid w:val="00B741FA"/>
    <w:rsid w:val="00B748AC"/>
    <w:rsid w:val="00B74ADE"/>
    <w:rsid w:val="00B74CC1"/>
    <w:rsid w:val="00B74E60"/>
    <w:rsid w:val="00B74E77"/>
    <w:rsid w:val="00B75237"/>
    <w:rsid w:val="00B754F2"/>
    <w:rsid w:val="00B7554D"/>
    <w:rsid w:val="00B75575"/>
    <w:rsid w:val="00B755ED"/>
    <w:rsid w:val="00B75ADC"/>
    <w:rsid w:val="00B75ADF"/>
    <w:rsid w:val="00B75C10"/>
    <w:rsid w:val="00B75CFA"/>
    <w:rsid w:val="00B75FEB"/>
    <w:rsid w:val="00B76137"/>
    <w:rsid w:val="00B76151"/>
    <w:rsid w:val="00B761AA"/>
    <w:rsid w:val="00B761DD"/>
    <w:rsid w:val="00B762E4"/>
    <w:rsid w:val="00B76A00"/>
    <w:rsid w:val="00B76A8E"/>
    <w:rsid w:val="00B76AEB"/>
    <w:rsid w:val="00B7712B"/>
    <w:rsid w:val="00B7717A"/>
    <w:rsid w:val="00B77223"/>
    <w:rsid w:val="00B77391"/>
    <w:rsid w:val="00B77D32"/>
    <w:rsid w:val="00B800BC"/>
    <w:rsid w:val="00B8015E"/>
    <w:rsid w:val="00B802EA"/>
    <w:rsid w:val="00B803F8"/>
    <w:rsid w:val="00B8072F"/>
    <w:rsid w:val="00B808B1"/>
    <w:rsid w:val="00B80CE0"/>
    <w:rsid w:val="00B8105F"/>
    <w:rsid w:val="00B810E4"/>
    <w:rsid w:val="00B8111F"/>
    <w:rsid w:val="00B8116E"/>
    <w:rsid w:val="00B811A9"/>
    <w:rsid w:val="00B81422"/>
    <w:rsid w:val="00B81998"/>
    <w:rsid w:val="00B81D76"/>
    <w:rsid w:val="00B82146"/>
    <w:rsid w:val="00B82241"/>
    <w:rsid w:val="00B823BB"/>
    <w:rsid w:val="00B82436"/>
    <w:rsid w:val="00B824B0"/>
    <w:rsid w:val="00B82522"/>
    <w:rsid w:val="00B828C2"/>
    <w:rsid w:val="00B82B3A"/>
    <w:rsid w:val="00B82C3F"/>
    <w:rsid w:val="00B82F6B"/>
    <w:rsid w:val="00B831FA"/>
    <w:rsid w:val="00B832FF"/>
    <w:rsid w:val="00B83528"/>
    <w:rsid w:val="00B83839"/>
    <w:rsid w:val="00B83951"/>
    <w:rsid w:val="00B83A2F"/>
    <w:rsid w:val="00B83CD8"/>
    <w:rsid w:val="00B83EFA"/>
    <w:rsid w:val="00B84322"/>
    <w:rsid w:val="00B845D9"/>
    <w:rsid w:val="00B848EA"/>
    <w:rsid w:val="00B85151"/>
    <w:rsid w:val="00B857FC"/>
    <w:rsid w:val="00B85B18"/>
    <w:rsid w:val="00B85B1C"/>
    <w:rsid w:val="00B85C5F"/>
    <w:rsid w:val="00B85CB0"/>
    <w:rsid w:val="00B85D3C"/>
    <w:rsid w:val="00B85DA1"/>
    <w:rsid w:val="00B85DB6"/>
    <w:rsid w:val="00B85F82"/>
    <w:rsid w:val="00B8650B"/>
    <w:rsid w:val="00B86523"/>
    <w:rsid w:val="00B86834"/>
    <w:rsid w:val="00B86842"/>
    <w:rsid w:val="00B871FB"/>
    <w:rsid w:val="00B8751E"/>
    <w:rsid w:val="00B8767A"/>
    <w:rsid w:val="00B877AC"/>
    <w:rsid w:val="00B87829"/>
    <w:rsid w:val="00B878BA"/>
    <w:rsid w:val="00B878C0"/>
    <w:rsid w:val="00B87999"/>
    <w:rsid w:val="00B87B06"/>
    <w:rsid w:val="00B87B49"/>
    <w:rsid w:val="00B90017"/>
    <w:rsid w:val="00B90B01"/>
    <w:rsid w:val="00B90BC0"/>
    <w:rsid w:val="00B90D77"/>
    <w:rsid w:val="00B90DA8"/>
    <w:rsid w:val="00B90F2C"/>
    <w:rsid w:val="00B90FAA"/>
    <w:rsid w:val="00B913AA"/>
    <w:rsid w:val="00B91938"/>
    <w:rsid w:val="00B91A4A"/>
    <w:rsid w:val="00B91B06"/>
    <w:rsid w:val="00B91BED"/>
    <w:rsid w:val="00B91CDD"/>
    <w:rsid w:val="00B91D03"/>
    <w:rsid w:val="00B91D6C"/>
    <w:rsid w:val="00B92454"/>
    <w:rsid w:val="00B925AE"/>
    <w:rsid w:val="00B92AAA"/>
    <w:rsid w:val="00B93083"/>
    <w:rsid w:val="00B932C2"/>
    <w:rsid w:val="00B93500"/>
    <w:rsid w:val="00B93889"/>
    <w:rsid w:val="00B939A3"/>
    <w:rsid w:val="00B93B5A"/>
    <w:rsid w:val="00B94031"/>
    <w:rsid w:val="00B945FC"/>
    <w:rsid w:val="00B94920"/>
    <w:rsid w:val="00B94993"/>
    <w:rsid w:val="00B94EBF"/>
    <w:rsid w:val="00B95002"/>
    <w:rsid w:val="00B9534D"/>
    <w:rsid w:val="00B95478"/>
    <w:rsid w:val="00B958F2"/>
    <w:rsid w:val="00B95939"/>
    <w:rsid w:val="00B959E9"/>
    <w:rsid w:val="00B95A92"/>
    <w:rsid w:val="00B95C2F"/>
    <w:rsid w:val="00B96200"/>
    <w:rsid w:val="00B96414"/>
    <w:rsid w:val="00B964AD"/>
    <w:rsid w:val="00B967F4"/>
    <w:rsid w:val="00B9685F"/>
    <w:rsid w:val="00B96ECB"/>
    <w:rsid w:val="00B97202"/>
    <w:rsid w:val="00B97992"/>
    <w:rsid w:val="00B979E0"/>
    <w:rsid w:val="00B97B59"/>
    <w:rsid w:val="00B97CBA"/>
    <w:rsid w:val="00B97F0B"/>
    <w:rsid w:val="00BA01B4"/>
    <w:rsid w:val="00BA02A4"/>
    <w:rsid w:val="00BA02F8"/>
    <w:rsid w:val="00BA0425"/>
    <w:rsid w:val="00BA0549"/>
    <w:rsid w:val="00BA0715"/>
    <w:rsid w:val="00BA0AFA"/>
    <w:rsid w:val="00BA0ED5"/>
    <w:rsid w:val="00BA101E"/>
    <w:rsid w:val="00BA10FA"/>
    <w:rsid w:val="00BA1428"/>
    <w:rsid w:val="00BA146E"/>
    <w:rsid w:val="00BA1E91"/>
    <w:rsid w:val="00BA1EFF"/>
    <w:rsid w:val="00BA1F30"/>
    <w:rsid w:val="00BA2028"/>
    <w:rsid w:val="00BA24C2"/>
    <w:rsid w:val="00BA265D"/>
    <w:rsid w:val="00BA27B4"/>
    <w:rsid w:val="00BA27C4"/>
    <w:rsid w:val="00BA2887"/>
    <w:rsid w:val="00BA2F01"/>
    <w:rsid w:val="00BA31E4"/>
    <w:rsid w:val="00BA36F2"/>
    <w:rsid w:val="00BA3C69"/>
    <w:rsid w:val="00BA3F1F"/>
    <w:rsid w:val="00BA43E4"/>
    <w:rsid w:val="00BA472D"/>
    <w:rsid w:val="00BA4929"/>
    <w:rsid w:val="00BA4A67"/>
    <w:rsid w:val="00BA4CB5"/>
    <w:rsid w:val="00BA4D61"/>
    <w:rsid w:val="00BA4D9F"/>
    <w:rsid w:val="00BA4F58"/>
    <w:rsid w:val="00BA5108"/>
    <w:rsid w:val="00BA532D"/>
    <w:rsid w:val="00BA5678"/>
    <w:rsid w:val="00BA591D"/>
    <w:rsid w:val="00BA5EC4"/>
    <w:rsid w:val="00BA623C"/>
    <w:rsid w:val="00BA6258"/>
    <w:rsid w:val="00BA6373"/>
    <w:rsid w:val="00BA6778"/>
    <w:rsid w:val="00BA6890"/>
    <w:rsid w:val="00BA692F"/>
    <w:rsid w:val="00BA69A4"/>
    <w:rsid w:val="00BA6A4C"/>
    <w:rsid w:val="00BA6B31"/>
    <w:rsid w:val="00BA6C41"/>
    <w:rsid w:val="00BA6C52"/>
    <w:rsid w:val="00BA6FCD"/>
    <w:rsid w:val="00BA71BA"/>
    <w:rsid w:val="00BA78CF"/>
    <w:rsid w:val="00BA7AA0"/>
    <w:rsid w:val="00BA7BCD"/>
    <w:rsid w:val="00BA7BDB"/>
    <w:rsid w:val="00BA7C40"/>
    <w:rsid w:val="00BB00D7"/>
    <w:rsid w:val="00BB014E"/>
    <w:rsid w:val="00BB0213"/>
    <w:rsid w:val="00BB05A5"/>
    <w:rsid w:val="00BB0795"/>
    <w:rsid w:val="00BB0C62"/>
    <w:rsid w:val="00BB188C"/>
    <w:rsid w:val="00BB1903"/>
    <w:rsid w:val="00BB19E3"/>
    <w:rsid w:val="00BB1C00"/>
    <w:rsid w:val="00BB1D2E"/>
    <w:rsid w:val="00BB1E7E"/>
    <w:rsid w:val="00BB2043"/>
    <w:rsid w:val="00BB2198"/>
    <w:rsid w:val="00BB21DA"/>
    <w:rsid w:val="00BB24AE"/>
    <w:rsid w:val="00BB26E2"/>
    <w:rsid w:val="00BB28A2"/>
    <w:rsid w:val="00BB2A87"/>
    <w:rsid w:val="00BB2B09"/>
    <w:rsid w:val="00BB2D3D"/>
    <w:rsid w:val="00BB2DF3"/>
    <w:rsid w:val="00BB2F99"/>
    <w:rsid w:val="00BB320C"/>
    <w:rsid w:val="00BB33EB"/>
    <w:rsid w:val="00BB3538"/>
    <w:rsid w:val="00BB36F8"/>
    <w:rsid w:val="00BB373B"/>
    <w:rsid w:val="00BB3874"/>
    <w:rsid w:val="00BB3877"/>
    <w:rsid w:val="00BB3954"/>
    <w:rsid w:val="00BB3A2E"/>
    <w:rsid w:val="00BB41CF"/>
    <w:rsid w:val="00BB4767"/>
    <w:rsid w:val="00BB4DAC"/>
    <w:rsid w:val="00BB50B7"/>
    <w:rsid w:val="00BB51E4"/>
    <w:rsid w:val="00BB5218"/>
    <w:rsid w:val="00BB542F"/>
    <w:rsid w:val="00BB5590"/>
    <w:rsid w:val="00BB5604"/>
    <w:rsid w:val="00BB57D1"/>
    <w:rsid w:val="00BB581C"/>
    <w:rsid w:val="00BB5955"/>
    <w:rsid w:val="00BB5A22"/>
    <w:rsid w:val="00BB5AE0"/>
    <w:rsid w:val="00BB5CF4"/>
    <w:rsid w:val="00BB5F46"/>
    <w:rsid w:val="00BB5FE4"/>
    <w:rsid w:val="00BB6088"/>
    <w:rsid w:val="00BB627A"/>
    <w:rsid w:val="00BB6335"/>
    <w:rsid w:val="00BB645C"/>
    <w:rsid w:val="00BB66A4"/>
    <w:rsid w:val="00BB6876"/>
    <w:rsid w:val="00BB6945"/>
    <w:rsid w:val="00BB6C80"/>
    <w:rsid w:val="00BB6C95"/>
    <w:rsid w:val="00BB70F7"/>
    <w:rsid w:val="00BB79D4"/>
    <w:rsid w:val="00BB7C34"/>
    <w:rsid w:val="00BB7FB4"/>
    <w:rsid w:val="00BB7FC1"/>
    <w:rsid w:val="00BC0322"/>
    <w:rsid w:val="00BC0662"/>
    <w:rsid w:val="00BC06C5"/>
    <w:rsid w:val="00BC097C"/>
    <w:rsid w:val="00BC09BB"/>
    <w:rsid w:val="00BC0BA4"/>
    <w:rsid w:val="00BC0C41"/>
    <w:rsid w:val="00BC1353"/>
    <w:rsid w:val="00BC1380"/>
    <w:rsid w:val="00BC1693"/>
    <w:rsid w:val="00BC1701"/>
    <w:rsid w:val="00BC1AA9"/>
    <w:rsid w:val="00BC1BAD"/>
    <w:rsid w:val="00BC20A6"/>
    <w:rsid w:val="00BC2205"/>
    <w:rsid w:val="00BC235D"/>
    <w:rsid w:val="00BC2724"/>
    <w:rsid w:val="00BC29D8"/>
    <w:rsid w:val="00BC2AC0"/>
    <w:rsid w:val="00BC2C3C"/>
    <w:rsid w:val="00BC2C8A"/>
    <w:rsid w:val="00BC2E80"/>
    <w:rsid w:val="00BC3261"/>
    <w:rsid w:val="00BC34A9"/>
    <w:rsid w:val="00BC351F"/>
    <w:rsid w:val="00BC370A"/>
    <w:rsid w:val="00BC3805"/>
    <w:rsid w:val="00BC3840"/>
    <w:rsid w:val="00BC38A4"/>
    <w:rsid w:val="00BC38BC"/>
    <w:rsid w:val="00BC3920"/>
    <w:rsid w:val="00BC39CE"/>
    <w:rsid w:val="00BC3A4F"/>
    <w:rsid w:val="00BC3A72"/>
    <w:rsid w:val="00BC3A80"/>
    <w:rsid w:val="00BC449A"/>
    <w:rsid w:val="00BC4574"/>
    <w:rsid w:val="00BC466D"/>
    <w:rsid w:val="00BC4730"/>
    <w:rsid w:val="00BC4928"/>
    <w:rsid w:val="00BC4DC8"/>
    <w:rsid w:val="00BC511A"/>
    <w:rsid w:val="00BC5436"/>
    <w:rsid w:val="00BC5F0C"/>
    <w:rsid w:val="00BC6423"/>
    <w:rsid w:val="00BC664A"/>
    <w:rsid w:val="00BC67F8"/>
    <w:rsid w:val="00BC6818"/>
    <w:rsid w:val="00BC6A99"/>
    <w:rsid w:val="00BC6E53"/>
    <w:rsid w:val="00BC6F58"/>
    <w:rsid w:val="00BC7145"/>
    <w:rsid w:val="00BC72ED"/>
    <w:rsid w:val="00BC762C"/>
    <w:rsid w:val="00BC77A9"/>
    <w:rsid w:val="00BC7903"/>
    <w:rsid w:val="00BC7A07"/>
    <w:rsid w:val="00BD0049"/>
    <w:rsid w:val="00BD01E4"/>
    <w:rsid w:val="00BD04AF"/>
    <w:rsid w:val="00BD0779"/>
    <w:rsid w:val="00BD0835"/>
    <w:rsid w:val="00BD0AEC"/>
    <w:rsid w:val="00BD0B02"/>
    <w:rsid w:val="00BD0E3B"/>
    <w:rsid w:val="00BD190B"/>
    <w:rsid w:val="00BD1D39"/>
    <w:rsid w:val="00BD21A0"/>
    <w:rsid w:val="00BD2338"/>
    <w:rsid w:val="00BD2498"/>
    <w:rsid w:val="00BD2552"/>
    <w:rsid w:val="00BD2572"/>
    <w:rsid w:val="00BD2806"/>
    <w:rsid w:val="00BD28E5"/>
    <w:rsid w:val="00BD29F0"/>
    <w:rsid w:val="00BD2B37"/>
    <w:rsid w:val="00BD2C90"/>
    <w:rsid w:val="00BD307C"/>
    <w:rsid w:val="00BD3314"/>
    <w:rsid w:val="00BD3389"/>
    <w:rsid w:val="00BD33C4"/>
    <w:rsid w:val="00BD3443"/>
    <w:rsid w:val="00BD3533"/>
    <w:rsid w:val="00BD3C7C"/>
    <w:rsid w:val="00BD415D"/>
    <w:rsid w:val="00BD4176"/>
    <w:rsid w:val="00BD418F"/>
    <w:rsid w:val="00BD44CC"/>
    <w:rsid w:val="00BD4F4D"/>
    <w:rsid w:val="00BD5141"/>
    <w:rsid w:val="00BD53A0"/>
    <w:rsid w:val="00BD55B7"/>
    <w:rsid w:val="00BD56FE"/>
    <w:rsid w:val="00BD5B99"/>
    <w:rsid w:val="00BD6136"/>
    <w:rsid w:val="00BD620C"/>
    <w:rsid w:val="00BD634F"/>
    <w:rsid w:val="00BD66F1"/>
    <w:rsid w:val="00BD697A"/>
    <w:rsid w:val="00BD6EA9"/>
    <w:rsid w:val="00BD707F"/>
    <w:rsid w:val="00BD70AF"/>
    <w:rsid w:val="00BD7206"/>
    <w:rsid w:val="00BD7507"/>
    <w:rsid w:val="00BD755D"/>
    <w:rsid w:val="00BD780E"/>
    <w:rsid w:val="00BD7894"/>
    <w:rsid w:val="00BD78B9"/>
    <w:rsid w:val="00BD79E3"/>
    <w:rsid w:val="00BD7B2F"/>
    <w:rsid w:val="00BD7C0F"/>
    <w:rsid w:val="00BD7CC8"/>
    <w:rsid w:val="00BD7DA9"/>
    <w:rsid w:val="00BD7FF7"/>
    <w:rsid w:val="00BE0484"/>
    <w:rsid w:val="00BE0533"/>
    <w:rsid w:val="00BE055E"/>
    <w:rsid w:val="00BE0B29"/>
    <w:rsid w:val="00BE0BA6"/>
    <w:rsid w:val="00BE0C5D"/>
    <w:rsid w:val="00BE1005"/>
    <w:rsid w:val="00BE12CA"/>
    <w:rsid w:val="00BE1BF0"/>
    <w:rsid w:val="00BE1D00"/>
    <w:rsid w:val="00BE1ED6"/>
    <w:rsid w:val="00BE1F11"/>
    <w:rsid w:val="00BE1F39"/>
    <w:rsid w:val="00BE22D8"/>
    <w:rsid w:val="00BE23B2"/>
    <w:rsid w:val="00BE2649"/>
    <w:rsid w:val="00BE265A"/>
    <w:rsid w:val="00BE2697"/>
    <w:rsid w:val="00BE27CA"/>
    <w:rsid w:val="00BE29E1"/>
    <w:rsid w:val="00BE2A22"/>
    <w:rsid w:val="00BE2B4F"/>
    <w:rsid w:val="00BE2CAF"/>
    <w:rsid w:val="00BE2D64"/>
    <w:rsid w:val="00BE2E83"/>
    <w:rsid w:val="00BE2EB5"/>
    <w:rsid w:val="00BE2FA7"/>
    <w:rsid w:val="00BE300B"/>
    <w:rsid w:val="00BE33A5"/>
    <w:rsid w:val="00BE35A9"/>
    <w:rsid w:val="00BE3ABD"/>
    <w:rsid w:val="00BE3C32"/>
    <w:rsid w:val="00BE3EC3"/>
    <w:rsid w:val="00BE3F89"/>
    <w:rsid w:val="00BE4598"/>
    <w:rsid w:val="00BE468C"/>
    <w:rsid w:val="00BE4AA0"/>
    <w:rsid w:val="00BE527F"/>
    <w:rsid w:val="00BE540D"/>
    <w:rsid w:val="00BE55F6"/>
    <w:rsid w:val="00BE5AB9"/>
    <w:rsid w:val="00BE5E2B"/>
    <w:rsid w:val="00BE5E50"/>
    <w:rsid w:val="00BE61DB"/>
    <w:rsid w:val="00BE625C"/>
    <w:rsid w:val="00BE655D"/>
    <w:rsid w:val="00BE66E7"/>
    <w:rsid w:val="00BE6796"/>
    <w:rsid w:val="00BE71F2"/>
    <w:rsid w:val="00BE75F7"/>
    <w:rsid w:val="00BE766D"/>
    <w:rsid w:val="00BE76E3"/>
    <w:rsid w:val="00BE7A5D"/>
    <w:rsid w:val="00BE7ED5"/>
    <w:rsid w:val="00BE7F25"/>
    <w:rsid w:val="00BF0534"/>
    <w:rsid w:val="00BF06F8"/>
    <w:rsid w:val="00BF0909"/>
    <w:rsid w:val="00BF097D"/>
    <w:rsid w:val="00BF0BB2"/>
    <w:rsid w:val="00BF0BC7"/>
    <w:rsid w:val="00BF1284"/>
    <w:rsid w:val="00BF12A3"/>
    <w:rsid w:val="00BF150C"/>
    <w:rsid w:val="00BF15FB"/>
    <w:rsid w:val="00BF1601"/>
    <w:rsid w:val="00BF1871"/>
    <w:rsid w:val="00BF19C2"/>
    <w:rsid w:val="00BF1B05"/>
    <w:rsid w:val="00BF1E61"/>
    <w:rsid w:val="00BF1F57"/>
    <w:rsid w:val="00BF2117"/>
    <w:rsid w:val="00BF2530"/>
    <w:rsid w:val="00BF26DA"/>
    <w:rsid w:val="00BF338E"/>
    <w:rsid w:val="00BF339B"/>
    <w:rsid w:val="00BF33FB"/>
    <w:rsid w:val="00BF3482"/>
    <w:rsid w:val="00BF3635"/>
    <w:rsid w:val="00BF3C9E"/>
    <w:rsid w:val="00BF3CD8"/>
    <w:rsid w:val="00BF403F"/>
    <w:rsid w:val="00BF4077"/>
    <w:rsid w:val="00BF420E"/>
    <w:rsid w:val="00BF4278"/>
    <w:rsid w:val="00BF45E6"/>
    <w:rsid w:val="00BF4930"/>
    <w:rsid w:val="00BF4BBE"/>
    <w:rsid w:val="00BF4DD4"/>
    <w:rsid w:val="00BF5212"/>
    <w:rsid w:val="00BF55BD"/>
    <w:rsid w:val="00BF5B3C"/>
    <w:rsid w:val="00BF5C03"/>
    <w:rsid w:val="00BF5E54"/>
    <w:rsid w:val="00BF5E6B"/>
    <w:rsid w:val="00BF5E7D"/>
    <w:rsid w:val="00BF5EEE"/>
    <w:rsid w:val="00BF6054"/>
    <w:rsid w:val="00BF69C5"/>
    <w:rsid w:val="00BF6CF1"/>
    <w:rsid w:val="00BF6E98"/>
    <w:rsid w:val="00BF6F76"/>
    <w:rsid w:val="00BF70A3"/>
    <w:rsid w:val="00BF710B"/>
    <w:rsid w:val="00BF7EF9"/>
    <w:rsid w:val="00BF7F91"/>
    <w:rsid w:val="00BF7FA4"/>
    <w:rsid w:val="00C0026B"/>
    <w:rsid w:val="00C00417"/>
    <w:rsid w:val="00C00584"/>
    <w:rsid w:val="00C00710"/>
    <w:rsid w:val="00C00A87"/>
    <w:rsid w:val="00C00AC7"/>
    <w:rsid w:val="00C00B0A"/>
    <w:rsid w:val="00C00D1B"/>
    <w:rsid w:val="00C00FDC"/>
    <w:rsid w:val="00C0112E"/>
    <w:rsid w:val="00C011D4"/>
    <w:rsid w:val="00C013B8"/>
    <w:rsid w:val="00C01443"/>
    <w:rsid w:val="00C01766"/>
    <w:rsid w:val="00C0177C"/>
    <w:rsid w:val="00C01800"/>
    <w:rsid w:val="00C0185E"/>
    <w:rsid w:val="00C02041"/>
    <w:rsid w:val="00C0217B"/>
    <w:rsid w:val="00C0222A"/>
    <w:rsid w:val="00C022C6"/>
    <w:rsid w:val="00C03055"/>
    <w:rsid w:val="00C03AC0"/>
    <w:rsid w:val="00C03AEE"/>
    <w:rsid w:val="00C03B7A"/>
    <w:rsid w:val="00C0405B"/>
    <w:rsid w:val="00C0436D"/>
    <w:rsid w:val="00C043E6"/>
    <w:rsid w:val="00C04527"/>
    <w:rsid w:val="00C046A9"/>
    <w:rsid w:val="00C048BC"/>
    <w:rsid w:val="00C04F62"/>
    <w:rsid w:val="00C0517D"/>
    <w:rsid w:val="00C05407"/>
    <w:rsid w:val="00C0546F"/>
    <w:rsid w:val="00C0548C"/>
    <w:rsid w:val="00C055B0"/>
    <w:rsid w:val="00C056AF"/>
    <w:rsid w:val="00C0597F"/>
    <w:rsid w:val="00C05A4D"/>
    <w:rsid w:val="00C05A57"/>
    <w:rsid w:val="00C05A7C"/>
    <w:rsid w:val="00C05E24"/>
    <w:rsid w:val="00C06114"/>
    <w:rsid w:val="00C06372"/>
    <w:rsid w:val="00C064DB"/>
    <w:rsid w:val="00C06A75"/>
    <w:rsid w:val="00C06D3A"/>
    <w:rsid w:val="00C06DA1"/>
    <w:rsid w:val="00C072DC"/>
    <w:rsid w:val="00C07461"/>
    <w:rsid w:val="00C075FB"/>
    <w:rsid w:val="00C077B4"/>
    <w:rsid w:val="00C07822"/>
    <w:rsid w:val="00C07B2B"/>
    <w:rsid w:val="00C07F65"/>
    <w:rsid w:val="00C10325"/>
    <w:rsid w:val="00C104D3"/>
    <w:rsid w:val="00C106E3"/>
    <w:rsid w:val="00C10734"/>
    <w:rsid w:val="00C10C09"/>
    <w:rsid w:val="00C10F81"/>
    <w:rsid w:val="00C111BE"/>
    <w:rsid w:val="00C113C3"/>
    <w:rsid w:val="00C11788"/>
    <w:rsid w:val="00C117F6"/>
    <w:rsid w:val="00C11834"/>
    <w:rsid w:val="00C118E5"/>
    <w:rsid w:val="00C11932"/>
    <w:rsid w:val="00C119DA"/>
    <w:rsid w:val="00C11EBF"/>
    <w:rsid w:val="00C11F29"/>
    <w:rsid w:val="00C1205A"/>
    <w:rsid w:val="00C122C3"/>
    <w:rsid w:val="00C122D7"/>
    <w:rsid w:val="00C123D7"/>
    <w:rsid w:val="00C12A01"/>
    <w:rsid w:val="00C12B5F"/>
    <w:rsid w:val="00C12C10"/>
    <w:rsid w:val="00C12C53"/>
    <w:rsid w:val="00C12D1D"/>
    <w:rsid w:val="00C12F83"/>
    <w:rsid w:val="00C13321"/>
    <w:rsid w:val="00C1339F"/>
    <w:rsid w:val="00C13512"/>
    <w:rsid w:val="00C13967"/>
    <w:rsid w:val="00C13A03"/>
    <w:rsid w:val="00C13EFE"/>
    <w:rsid w:val="00C1400D"/>
    <w:rsid w:val="00C14417"/>
    <w:rsid w:val="00C14923"/>
    <w:rsid w:val="00C1516C"/>
    <w:rsid w:val="00C154E0"/>
    <w:rsid w:val="00C156F8"/>
    <w:rsid w:val="00C157D0"/>
    <w:rsid w:val="00C15949"/>
    <w:rsid w:val="00C159BB"/>
    <w:rsid w:val="00C15D23"/>
    <w:rsid w:val="00C160D2"/>
    <w:rsid w:val="00C16151"/>
    <w:rsid w:val="00C16941"/>
    <w:rsid w:val="00C16AC0"/>
    <w:rsid w:val="00C16B14"/>
    <w:rsid w:val="00C16E88"/>
    <w:rsid w:val="00C16ECC"/>
    <w:rsid w:val="00C173D6"/>
    <w:rsid w:val="00C17456"/>
    <w:rsid w:val="00C1794E"/>
    <w:rsid w:val="00C17BAC"/>
    <w:rsid w:val="00C17C1F"/>
    <w:rsid w:val="00C17D20"/>
    <w:rsid w:val="00C17FB6"/>
    <w:rsid w:val="00C20146"/>
    <w:rsid w:val="00C201D1"/>
    <w:rsid w:val="00C202E9"/>
    <w:rsid w:val="00C20391"/>
    <w:rsid w:val="00C203C7"/>
    <w:rsid w:val="00C207E1"/>
    <w:rsid w:val="00C208D1"/>
    <w:rsid w:val="00C20D4A"/>
    <w:rsid w:val="00C211F1"/>
    <w:rsid w:val="00C212B0"/>
    <w:rsid w:val="00C212DF"/>
    <w:rsid w:val="00C2147F"/>
    <w:rsid w:val="00C214B6"/>
    <w:rsid w:val="00C21723"/>
    <w:rsid w:val="00C21743"/>
    <w:rsid w:val="00C21755"/>
    <w:rsid w:val="00C21807"/>
    <w:rsid w:val="00C21BB7"/>
    <w:rsid w:val="00C21D79"/>
    <w:rsid w:val="00C22391"/>
    <w:rsid w:val="00C225D8"/>
    <w:rsid w:val="00C229C1"/>
    <w:rsid w:val="00C229F3"/>
    <w:rsid w:val="00C22A82"/>
    <w:rsid w:val="00C23510"/>
    <w:rsid w:val="00C23784"/>
    <w:rsid w:val="00C2399B"/>
    <w:rsid w:val="00C23B5A"/>
    <w:rsid w:val="00C23DBE"/>
    <w:rsid w:val="00C242F0"/>
    <w:rsid w:val="00C24CD6"/>
    <w:rsid w:val="00C24D9E"/>
    <w:rsid w:val="00C24E39"/>
    <w:rsid w:val="00C2512B"/>
    <w:rsid w:val="00C259AB"/>
    <w:rsid w:val="00C25B31"/>
    <w:rsid w:val="00C25CF0"/>
    <w:rsid w:val="00C25D66"/>
    <w:rsid w:val="00C25D70"/>
    <w:rsid w:val="00C2687C"/>
    <w:rsid w:val="00C26911"/>
    <w:rsid w:val="00C269FA"/>
    <w:rsid w:val="00C26A4B"/>
    <w:rsid w:val="00C26AED"/>
    <w:rsid w:val="00C26E40"/>
    <w:rsid w:val="00C26E6C"/>
    <w:rsid w:val="00C26EC8"/>
    <w:rsid w:val="00C2700D"/>
    <w:rsid w:val="00C2713A"/>
    <w:rsid w:val="00C2723D"/>
    <w:rsid w:val="00C272AE"/>
    <w:rsid w:val="00C272C8"/>
    <w:rsid w:val="00C2789F"/>
    <w:rsid w:val="00C301F9"/>
    <w:rsid w:val="00C3064B"/>
    <w:rsid w:val="00C3080B"/>
    <w:rsid w:val="00C308DF"/>
    <w:rsid w:val="00C30C69"/>
    <w:rsid w:val="00C30D2D"/>
    <w:rsid w:val="00C31502"/>
    <w:rsid w:val="00C317A9"/>
    <w:rsid w:val="00C31906"/>
    <w:rsid w:val="00C31C2B"/>
    <w:rsid w:val="00C31DA0"/>
    <w:rsid w:val="00C32348"/>
    <w:rsid w:val="00C3238D"/>
    <w:rsid w:val="00C3239E"/>
    <w:rsid w:val="00C323EF"/>
    <w:rsid w:val="00C324AC"/>
    <w:rsid w:val="00C3261B"/>
    <w:rsid w:val="00C32665"/>
    <w:rsid w:val="00C3285A"/>
    <w:rsid w:val="00C32C93"/>
    <w:rsid w:val="00C33106"/>
    <w:rsid w:val="00C33390"/>
    <w:rsid w:val="00C334D4"/>
    <w:rsid w:val="00C33861"/>
    <w:rsid w:val="00C33C98"/>
    <w:rsid w:val="00C33D0A"/>
    <w:rsid w:val="00C33D80"/>
    <w:rsid w:val="00C33FD0"/>
    <w:rsid w:val="00C34082"/>
    <w:rsid w:val="00C341F8"/>
    <w:rsid w:val="00C3424F"/>
    <w:rsid w:val="00C34541"/>
    <w:rsid w:val="00C34B15"/>
    <w:rsid w:val="00C34B3B"/>
    <w:rsid w:val="00C34C2F"/>
    <w:rsid w:val="00C34DD3"/>
    <w:rsid w:val="00C350E2"/>
    <w:rsid w:val="00C35106"/>
    <w:rsid w:val="00C3541A"/>
    <w:rsid w:val="00C35570"/>
    <w:rsid w:val="00C356BC"/>
    <w:rsid w:val="00C35852"/>
    <w:rsid w:val="00C3588B"/>
    <w:rsid w:val="00C359DD"/>
    <w:rsid w:val="00C35DE7"/>
    <w:rsid w:val="00C36025"/>
    <w:rsid w:val="00C360CF"/>
    <w:rsid w:val="00C361A0"/>
    <w:rsid w:val="00C361D9"/>
    <w:rsid w:val="00C362CD"/>
    <w:rsid w:val="00C368FD"/>
    <w:rsid w:val="00C36A37"/>
    <w:rsid w:val="00C36AF0"/>
    <w:rsid w:val="00C36AF9"/>
    <w:rsid w:val="00C36DA7"/>
    <w:rsid w:val="00C37016"/>
    <w:rsid w:val="00C3723F"/>
    <w:rsid w:val="00C372E5"/>
    <w:rsid w:val="00C37349"/>
    <w:rsid w:val="00C37759"/>
    <w:rsid w:val="00C3777C"/>
    <w:rsid w:val="00C37A4B"/>
    <w:rsid w:val="00C400AC"/>
    <w:rsid w:val="00C40178"/>
    <w:rsid w:val="00C401CB"/>
    <w:rsid w:val="00C405AA"/>
    <w:rsid w:val="00C408E7"/>
    <w:rsid w:val="00C41063"/>
    <w:rsid w:val="00C412FC"/>
    <w:rsid w:val="00C41372"/>
    <w:rsid w:val="00C416F5"/>
    <w:rsid w:val="00C4177E"/>
    <w:rsid w:val="00C41BB7"/>
    <w:rsid w:val="00C41C59"/>
    <w:rsid w:val="00C41D18"/>
    <w:rsid w:val="00C41F19"/>
    <w:rsid w:val="00C4232B"/>
    <w:rsid w:val="00C42466"/>
    <w:rsid w:val="00C427E9"/>
    <w:rsid w:val="00C4295C"/>
    <w:rsid w:val="00C42BC8"/>
    <w:rsid w:val="00C42C6C"/>
    <w:rsid w:val="00C42E85"/>
    <w:rsid w:val="00C433CA"/>
    <w:rsid w:val="00C434FF"/>
    <w:rsid w:val="00C4355E"/>
    <w:rsid w:val="00C43C1E"/>
    <w:rsid w:val="00C43FA8"/>
    <w:rsid w:val="00C4429E"/>
    <w:rsid w:val="00C4472C"/>
    <w:rsid w:val="00C44751"/>
    <w:rsid w:val="00C44C09"/>
    <w:rsid w:val="00C450DF"/>
    <w:rsid w:val="00C45157"/>
    <w:rsid w:val="00C451FF"/>
    <w:rsid w:val="00C4541A"/>
    <w:rsid w:val="00C4541C"/>
    <w:rsid w:val="00C45589"/>
    <w:rsid w:val="00C4571C"/>
    <w:rsid w:val="00C457D1"/>
    <w:rsid w:val="00C459E0"/>
    <w:rsid w:val="00C459F1"/>
    <w:rsid w:val="00C45C14"/>
    <w:rsid w:val="00C462BE"/>
    <w:rsid w:val="00C463BA"/>
    <w:rsid w:val="00C46415"/>
    <w:rsid w:val="00C46479"/>
    <w:rsid w:val="00C46675"/>
    <w:rsid w:val="00C4671C"/>
    <w:rsid w:val="00C46D3A"/>
    <w:rsid w:val="00C46DD9"/>
    <w:rsid w:val="00C46E40"/>
    <w:rsid w:val="00C47030"/>
    <w:rsid w:val="00C47120"/>
    <w:rsid w:val="00C47417"/>
    <w:rsid w:val="00C474C8"/>
    <w:rsid w:val="00C476BA"/>
    <w:rsid w:val="00C478F7"/>
    <w:rsid w:val="00C4792D"/>
    <w:rsid w:val="00C47AA0"/>
    <w:rsid w:val="00C47BF0"/>
    <w:rsid w:val="00C47EDA"/>
    <w:rsid w:val="00C47F3E"/>
    <w:rsid w:val="00C5001C"/>
    <w:rsid w:val="00C5041B"/>
    <w:rsid w:val="00C505EE"/>
    <w:rsid w:val="00C507BF"/>
    <w:rsid w:val="00C508EB"/>
    <w:rsid w:val="00C50952"/>
    <w:rsid w:val="00C50AB2"/>
    <w:rsid w:val="00C50AE1"/>
    <w:rsid w:val="00C50D5D"/>
    <w:rsid w:val="00C50DCC"/>
    <w:rsid w:val="00C51122"/>
    <w:rsid w:val="00C51165"/>
    <w:rsid w:val="00C51260"/>
    <w:rsid w:val="00C5129D"/>
    <w:rsid w:val="00C512DF"/>
    <w:rsid w:val="00C5149C"/>
    <w:rsid w:val="00C5158A"/>
    <w:rsid w:val="00C51843"/>
    <w:rsid w:val="00C5186E"/>
    <w:rsid w:val="00C523DC"/>
    <w:rsid w:val="00C5248C"/>
    <w:rsid w:val="00C524C7"/>
    <w:rsid w:val="00C52743"/>
    <w:rsid w:val="00C52983"/>
    <w:rsid w:val="00C529AF"/>
    <w:rsid w:val="00C531A9"/>
    <w:rsid w:val="00C53214"/>
    <w:rsid w:val="00C53314"/>
    <w:rsid w:val="00C538C3"/>
    <w:rsid w:val="00C53E97"/>
    <w:rsid w:val="00C5400C"/>
    <w:rsid w:val="00C54295"/>
    <w:rsid w:val="00C543E1"/>
    <w:rsid w:val="00C5446C"/>
    <w:rsid w:val="00C54640"/>
    <w:rsid w:val="00C55576"/>
    <w:rsid w:val="00C55B3F"/>
    <w:rsid w:val="00C55C9F"/>
    <w:rsid w:val="00C56393"/>
    <w:rsid w:val="00C56D96"/>
    <w:rsid w:val="00C56DCE"/>
    <w:rsid w:val="00C56ED2"/>
    <w:rsid w:val="00C56F5D"/>
    <w:rsid w:val="00C576F1"/>
    <w:rsid w:val="00C576FB"/>
    <w:rsid w:val="00C578BE"/>
    <w:rsid w:val="00C57B0A"/>
    <w:rsid w:val="00C57E2B"/>
    <w:rsid w:val="00C607D2"/>
    <w:rsid w:val="00C60B60"/>
    <w:rsid w:val="00C60DC4"/>
    <w:rsid w:val="00C60E5D"/>
    <w:rsid w:val="00C612F9"/>
    <w:rsid w:val="00C61315"/>
    <w:rsid w:val="00C615E4"/>
    <w:rsid w:val="00C619D3"/>
    <w:rsid w:val="00C61B9E"/>
    <w:rsid w:val="00C61DDC"/>
    <w:rsid w:val="00C61F45"/>
    <w:rsid w:val="00C62B86"/>
    <w:rsid w:val="00C62D4B"/>
    <w:rsid w:val="00C632D7"/>
    <w:rsid w:val="00C636A0"/>
    <w:rsid w:val="00C637C4"/>
    <w:rsid w:val="00C6380D"/>
    <w:rsid w:val="00C63914"/>
    <w:rsid w:val="00C63DFB"/>
    <w:rsid w:val="00C63EB2"/>
    <w:rsid w:val="00C64241"/>
    <w:rsid w:val="00C642B5"/>
    <w:rsid w:val="00C644CD"/>
    <w:rsid w:val="00C646C5"/>
    <w:rsid w:val="00C647D0"/>
    <w:rsid w:val="00C64844"/>
    <w:rsid w:val="00C6497D"/>
    <w:rsid w:val="00C649DF"/>
    <w:rsid w:val="00C6501E"/>
    <w:rsid w:val="00C652F3"/>
    <w:rsid w:val="00C659D3"/>
    <w:rsid w:val="00C65A91"/>
    <w:rsid w:val="00C65C7F"/>
    <w:rsid w:val="00C65DAC"/>
    <w:rsid w:val="00C66228"/>
    <w:rsid w:val="00C664AF"/>
    <w:rsid w:val="00C6670D"/>
    <w:rsid w:val="00C66968"/>
    <w:rsid w:val="00C66C4B"/>
    <w:rsid w:val="00C66F4C"/>
    <w:rsid w:val="00C67027"/>
    <w:rsid w:val="00C670B2"/>
    <w:rsid w:val="00C6710D"/>
    <w:rsid w:val="00C67194"/>
    <w:rsid w:val="00C675EA"/>
    <w:rsid w:val="00C6787E"/>
    <w:rsid w:val="00C679FE"/>
    <w:rsid w:val="00C67D2E"/>
    <w:rsid w:val="00C700C4"/>
    <w:rsid w:val="00C70801"/>
    <w:rsid w:val="00C70A4E"/>
    <w:rsid w:val="00C710E5"/>
    <w:rsid w:val="00C714E5"/>
    <w:rsid w:val="00C71BB8"/>
    <w:rsid w:val="00C71C7C"/>
    <w:rsid w:val="00C71D66"/>
    <w:rsid w:val="00C72034"/>
    <w:rsid w:val="00C72339"/>
    <w:rsid w:val="00C72535"/>
    <w:rsid w:val="00C7255F"/>
    <w:rsid w:val="00C728B0"/>
    <w:rsid w:val="00C72A4E"/>
    <w:rsid w:val="00C72A8F"/>
    <w:rsid w:val="00C72B30"/>
    <w:rsid w:val="00C72DED"/>
    <w:rsid w:val="00C734E3"/>
    <w:rsid w:val="00C739C6"/>
    <w:rsid w:val="00C73FE7"/>
    <w:rsid w:val="00C74688"/>
    <w:rsid w:val="00C74A96"/>
    <w:rsid w:val="00C74D79"/>
    <w:rsid w:val="00C75099"/>
    <w:rsid w:val="00C75201"/>
    <w:rsid w:val="00C7557B"/>
    <w:rsid w:val="00C757CE"/>
    <w:rsid w:val="00C75A95"/>
    <w:rsid w:val="00C75FB5"/>
    <w:rsid w:val="00C75FD1"/>
    <w:rsid w:val="00C7611C"/>
    <w:rsid w:val="00C76551"/>
    <w:rsid w:val="00C76645"/>
    <w:rsid w:val="00C76722"/>
    <w:rsid w:val="00C768F5"/>
    <w:rsid w:val="00C76C43"/>
    <w:rsid w:val="00C77018"/>
    <w:rsid w:val="00C7710E"/>
    <w:rsid w:val="00C77138"/>
    <w:rsid w:val="00C7718D"/>
    <w:rsid w:val="00C77254"/>
    <w:rsid w:val="00C7734B"/>
    <w:rsid w:val="00C774B6"/>
    <w:rsid w:val="00C77ABC"/>
    <w:rsid w:val="00C8001D"/>
    <w:rsid w:val="00C8063E"/>
    <w:rsid w:val="00C80A42"/>
    <w:rsid w:val="00C80BED"/>
    <w:rsid w:val="00C80C1E"/>
    <w:rsid w:val="00C81188"/>
    <w:rsid w:val="00C814A6"/>
    <w:rsid w:val="00C81851"/>
    <w:rsid w:val="00C819B9"/>
    <w:rsid w:val="00C82014"/>
    <w:rsid w:val="00C8203D"/>
    <w:rsid w:val="00C82127"/>
    <w:rsid w:val="00C829E3"/>
    <w:rsid w:val="00C82AA0"/>
    <w:rsid w:val="00C82BA6"/>
    <w:rsid w:val="00C83062"/>
    <w:rsid w:val="00C8332A"/>
    <w:rsid w:val="00C834B8"/>
    <w:rsid w:val="00C8353B"/>
    <w:rsid w:val="00C83714"/>
    <w:rsid w:val="00C8380F"/>
    <w:rsid w:val="00C83AB7"/>
    <w:rsid w:val="00C83D86"/>
    <w:rsid w:val="00C842DB"/>
    <w:rsid w:val="00C847CC"/>
    <w:rsid w:val="00C848B4"/>
    <w:rsid w:val="00C84B6B"/>
    <w:rsid w:val="00C84D5D"/>
    <w:rsid w:val="00C84E93"/>
    <w:rsid w:val="00C850E6"/>
    <w:rsid w:val="00C85229"/>
    <w:rsid w:val="00C858DE"/>
    <w:rsid w:val="00C85CAF"/>
    <w:rsid w:val="00C85D4B"/>
    <w:rsid w:val="00C85D8A"/>
    <w:rsid w:val="00C85FA0"/>
    <w:rsid w:val="00C86551"/>
    <w:rsid w:val="00C86596"/>
    <w:rsid w:val="00C8665E"/>
    <w:rsid w:val="00C8667E"/>
    <w:rsid w:val="00C866B2"/>
    <w:rsid w:val="00C86A0E"/>
    <w:rsid w:val="00C86C03"/>
    <w:rsid w:val="00C86C2D"/>
    <w:rsid w:val="00C86C9B"/>
    <w:rsid w:val="00C87380"/>
    <w:rsid w:val="00C873A8"/>
    <w:rsid w:val="00C875DD"/>
    <w:rsid w:val="00C87739"/>
    <w:rsid w:val="00C878B8"/>
    <w:rsid w:val="00C879CC"/>
    <w:rsid w:val="00C87A80"/>
    <w:rsid w:val="00C87BDE"/>
    <w:rsid w:val="00C87F2B"/>
    <w:rsid w:val="00C87F70"/>
    <w:rsid w:val="00C900D1"/>
    <w:rsid w:val="00C902FB"/>
    <w:rsid w:val="00C906F4"/>
    <w:rsid w:val="00C90A77"/>
    <w:rsid w:val="00C90B01"/>
    <w:rsid w:val="00C90C54"/>
    <w:rsid w:val="00C90E65"/>
    <w:rsid w:val="00C90E6E"/>
    <w:rsid w:val="00C91179"/>
    <w:rsid w:val="00C91286"/>
    <w:rsid w:val="00C9130F"/>
    <w:rsid w:val="00C914A2"/>
    <w:rsid w:val="00C91596"/>
    <w:rsid w:val="00C91670"/>
    <w:rsid w:val="00C916A9"/>
    <w:rsid w:val="00C91810"/>
    <w:rsid w:val="00C919E0"/>
    <w:rsid w:val="00C91D43"/>
    <w:rsid w:val="00C91F20"/>
    <w:rsid w:val="00C91F73"/>
    <w:rsid w:val="00C92853"/>
    <w:rsid w:val="00C92B3B"/>
    <w:rsid w:val="00C92BCE"/>
    <w:rsid w:val="00C9307D"/>
    <w:rsid w:val="00C9309C"/>
    <w:rsid w:val="00C930D7"/>
    <w:rsid w:val="00C9382F"/>
    <w:rsid w:val="00C93946"/>
    <w:rsid w:val="00C93989"/>
    <w:rsid w:val="00C93A10"/>
    <w:rsid w:val="00C93E01"/>
    <w:rsid w:val="00C93EE6"/>
    <w:rsid w:val="00C941B2"/>
    <w:rsid w:val="00C941D6"/>
    <w:rsid w:val="00C941E6"/>
    <w:rsid w:val="00C94207"/>
    <w:rsid w:val="00C942F0"/>
    <w:rsid w:val="00C94418"/>
    <w:rsid w:val="00C9450B"/>
    <w:rsid w:val="00C94518"/>
    <w:rsid w:val="00C94615"/>
    <w:rsid w:val="00C94946"/>
    <w:rsid w:val="00C94B46"/>
    <w:rsid w:val="00C94BD4"/>
    <w:rsid w:val="00C94E46"/>
    <w:rsid w:val="00C94FE0"/>
    <w:rsid w:val="00C95363"/>
    <w:rsid w:val="00C95415"/>
    <w:rsid w:val="00C9566E"/>
    <w:rsid w:val="00C95C94"/>
    <w:rsid w:val="00C95DC7"/>
    <w:rsid w:val="00C95E79"/>
    <w:rsid w:val="00C95F0D"/>
    <w:rsid w:val="00C9602A"/>
    <w:rsid w:val="00C961C0"/>
    <w:rsid w:val="00C96715"/>
    <w:rsid w:val="00C96874"/>
    <w:rsid w:val="00C96A37"/>
    <w:rsid w:val="00C96A67"/>
    <w:rsid w:val="00C96CA9"/>
    <w:rsid w:val="00C96DCA"/>
    <w:rsid w:val="00C9701C"/>
    <w:rsid w:val="00C97123"/>
    <w:rsid w:val="00C97815"/>
    <w:rsid w:val="00C97821"/>
    <w:rsid w:val="00C97944"/>
    <w:rsid w:val="00C97C99"/>
    <w:rsid w:val="00C97DDE"/>
    <w:rsid w:val="00C97F5D"/>
    <w:rsid w:val="00CA03B2"/>
    <w:rsid w:val="00CA05B2"/>
    <w:rsid w:val="00CA09DB"/>
    <w:rsid w:val="00CA0A0B"/>
    <w:rsid w:val="00CA0AC3"/>
    <w:rsid w:val="00CA0E37"/>
    <w:rsid w:val="00CA14E2"/>
    <w:rsid w:val="00CA1A1D"/>
    <w:rsid w:val="00CA1D0E"/>
    <w:rsid w:val="00CA1F6A"/>
    <w:rsid w:val="00CA2170"/>
    <w:rsid w:val="00CA2176"/>
    <w:rsid w:val="00CA2353"/>
    <w:rsid w:val="00CA23B8"/>
    <w:rsid w:val="00CA245D"/>
    <w:rsid w:val="00CA2643"/>
    <w:rsid w:val="00CA2716"/>
    <w:rsid w:val="00CA288B"/>
    <w:rsid w:val="00CA2C0D"/>
    <w:rsid w:val="00CA308C"/>
    <w:rsid w:val="00CA3100"/>
    <w:rsid w:val="00CA3108"/>
    <w:rsid w:val="00CA3522"/>
    <w:rsid w:val="00CA358B"/>
    <w:rsid w:val="00CA3B93"/>
    <w:rsid w:val="00CA3C34"/>
    <w:rsid w:val="00CA3D27"/>
    <w:rsid w:val="00CA3D8D"/>
    <w:rsid w:val="00CA3F10"/>
    <w:rsid w:val="00CA4069"/>
    <w:rsid w:val="00CA4238"/>
    <w:rsid w:val="00CA461E"/>
    <w:rsid w:val="00CA462C"/>
    <w:rsid w:val="00CA4810"/>
    <w:rsid w:val="00CA4899"/>
    <w:rsid w:val="00CA48B0"/>
    <w:rsid w:val="00CA4A3C"/>
    <w:rsid w:val="00CA4C49"/>
    <w:rsid w:val="00CA50F2"/>
    <w:rsid w:val="00CA52CA"/>
    <w:rsid w:val="00CA5558"/>
    <w:rsid w:val="00CA5630"/>
    <w:rsid w:val="00CA5738"/>
    <w:rsid w:val="00CA578C"/>
    <w:rsid w:val="00CA57CD"/>
    <w:rsid w:val="00CA5C1C"/>
    <w:rsid w:val="00CA5E12"/>
    <w:rsid w:val="00CA6016"/>
    <w:rsid w:val="00CA6097"/>
    <w:rsid w:val="00CA624B"/>
    <w:rsid w:val="00CA6D79"/>
    <w:rsid w:val="00CA6DEA"/>
    <w:rsid w:val="00CA6EF5"/>
    <w:rsid w:val="00CA700F"/>
    <w:rsid w:val="00CA70AA"/>
    <w:rsid w:val="00CA748A"/>
    <w:rsid w:val="00CA74CA"/>
    <w:rsid w:val="00CA7C1B"/>
    <w:rsid w:val="00CA7DBE"/>
    <w:rsid w:val="00CB0228"/>
    <w:rsid w:val="00CB02F5"/>
    <w:rsid w:val="00CB0538"/>
    <w:rsid w:val="00CB0801"/>
    <w:rsid w:val="00CB1497"/>
    <w:rsid w:val="00CB159B"/>
    <w:rsid w:val="00CB1740"/>
    <w:rsid w:val="00CB1976"/>
    <w:rsid w:val="00CB1B5A"/>
    <w:rsid w:val="00CB1D84"/>
    <w:rsid w:val="00CB1E51"/>
    <w:rsid w:val="00CB2206"/>
    <w:rsid w:val="00CB2330"/>
    <w:rsid w:val="00CB2446"/>
    <w:rsid w:val="00CB2633"/>
    <w:rsid w:val="00CB2756"/>
    <w:rsid w:val="00CB2E52"/>
    <w:rsid w:val="00CB3217"/>
    <w:rsid w:val="00CB3576"/>
    <w:rsid w:val="00CB38A7"/>
    <w:rsid w:val="00CB3949"/>
    <w:rsid w:val="00CB436D"/>
    <w:rsid w:val="00CB4402"/>
    <w:rsid w:val="00CB49D3"/>
    <w:rsid w:val="00CB4BC7"/>
    <w:rsid w:val="00CB4DDE"/>
    <w:rsid w:val="00CB50F5"/>
    <w:rsid w:val="00CB5212"/>
    <w:rsid w:val="00CB5425"/>
    <w:rsid w:val="00CB577D"/>
    <w:rsid w:val="00CB5AB5"/>
    <w:rsid w:val="00CB5B1A"/>
    <w:rsid w:val="00CB5EDC"/>
    <w:rsid w:val="00CB6244"/>
    <w:rsid w:val="00CB624D"/>
    <w:rsid w:val="00CB63E9"/>
    <w:rsid w:val="00CB6460"/>
    <w:rsid w:val="00CB6617"/>
    <w:rsid w:val="00CB6872"/>
    <w:rsid w:val="00CB6DAA"/>
    <w:rsid w:val="00CB7563"/>
    <w:rsid w:val="00CB76B9"/>
    <w:rsid w:val="00CB7752"/>
    <w:rsid w:val="00CB79AA"/>
    <w:rsid w:val="00CB7C69"/>
    <w:rsid w:val="00CB7CCE"/>
    <w:rsid w:val="00CB7FB9"/>
    <w:rsid w:val="00CC0325"/>
    <w:rsid w:val="00CC07B1"/>
    <w:rsid w:val="00CC0875"/>
    <w:rsid w:val="00CC093A"/>
    <w:rsid w:val="00CC0A27"/>
    <w:rsid w:val="00CC10A7"/>
    <w:rsid w:val="00CC1981"/>
    <w:rsid w:val="00CC198F"/>
    <w:rsid w:val="00CC1C3F"/>
    <w:rsid w:val="00CC20A7"/>
    <w:rsid w:val="00CC20D0"/>
    <w:rsid w:val="00CC276D"/>
    <w:rsid w:val="00CC28A6"/>
    <w:rsid w:val="00CC2922"/>
    <w:rsid w:val="00CC2DEF"/>
    <w:rsid w:val="00CC2E0D"/>
    <w:rsid w:val="00CC33DC"/>
    <w:rsid w:val="00CC35FC"/>
    <w:rsid w:val="00CC3B6C"/>
    <w:rsid w:val="00CC3E32"/>
    <w:rsid w:val="00CC4121"/>
    <w:rsid w:val="00CC41D7"/>
    <w:rsid w:val="00CC42EA"/>
    <w:rsid w:val="00CC4376"/>
    <w:rsid w:val="00CC44D8"/>
    <w:rsid w:val="00CC451B"/>
    <w:rsid w:val="00CC488E"/>
    <w:rsid w:val="00CC4D63"/>
    <w:rsid w:val="00CC5435"/>
    <w:rsid w:val="00CC56A6"/>
    <w:rsid w:val="00CC57F5"/>
    <w:rsid w:val="00CC5965"/>
    <w:rsid w:val="00CC5A52"/>
    <w:rsid w:val="00CC5B86"/>
    <w:rsid w:val="00CC5F85"/>
    <w:rsid w:val="00CC611D"/>
    <w:rsid w:val="00CC611F"/>
    <w:rsid w:val="00CC6262"/>
    <w:rsid w:val="00CC633E"/>
    <w:rsid w:val="00CC6486"/>
    <w:rsid w:val="00CC6635"/>
    <w:rsid w:val="00CC6A67"/>
    <w:rsid w:val="00CC6D25"/>
    <w:rsid w:val="00CC7033"/>
    <w:rsid w:val="00CC709A"/>
    <w:rsid w:val="00CC71A6"/>
    <w:rsid w:val="00CC73D2"/>
    <w:rsid w:val="00CC7518"/>
    <w:rsid w:val="00CC7540"/>
    <w:rsid w:val="00CC77C9"/>
    <w:rsid w:val="00CC79DE"/>
    <w:rsid w:val="00CC7ABA"/>
    <w:rsid w:val="00CC7BD2"/>
    <w:rsid w:val="00CC7CA6"/>
    <w:rsid w:val="00CD02D4"/>
    <w:rsid w:val="00CD06F5"/>
    <w:rsid w:val="00CD0D0A"/>
    <w:rsid w:val="00CD0F96"/>
    <w:rsid w:val="00CD11D1"/>
    <w:rsid w:val="00CD12F6"/>
    <w:rsid w:val="00CD14BC"/>
    <w:rsid w:val="00CD16A6"/>
    <w:rsid w:val="00CD16CA"/>
    <w:rsid w:val="00CD16D3"/>
    <w:rsid w:val="00CD1794"/>
    <w:rsid w:val="00CD1CFC"/>
    <w:rsid w:val="00CD1F4C"/>
    <w:rsid w:val="00CD1FD3"/>
    <w:rsid w:val="00CD2291"/>
    <w:rsid w:val="00CD2594"/>
    <w:rsid w:val="00CD279B"/>
    <w:rsid w:val="00CD27AC"/>
    <w:rsid w:val="00CD28C5"/>
    <w:rsid w:val="00CD2912"/>
    <w:rsid w:val="00CD2AE3"/>
    <w:rsid w:val="00CD2C4A"/>
    <w:rsid w:val="00CD2E64"/>
    <w:rsid w:val="00CD34E4"/>
    <w:rsid w:val="00CD35F1"/>
    <w:rsid w:val="00CD37E8"/>
    <w:rsid w:val="00CD3C6D"/>
    <w:rsid w:val="00CD40C5"/>
    <w:rsid w:val="00CD41ED"/>
    <w:rsid w:val="00CD453A"/>
    <w:rsid w:val="00CD5170"/>
    <w:rsid w:val="00CD5280"/>
    <w:rsid w:val="00CD5495"/>
    <w:rsid w:val="00CD5729"/>
    <w:rsid w:val="00CD5973"/>
    <w:rsid w:val="00CD62BC"/>
    <w:rsid w:val="00CD62C8"/>
    <w:rsid w:val="00CD65E1"/>
    <w:rsid w:val="00CD663F"/>
    <w:rsid w:val="00CD671D"/>
    <w:rsid w:val="00CD6917"/>
    <w:rsid w:val="00CD6EDE"/>
    <w:rsid w:val="00CD6F06"/>
    <w:rsid w:val="00CD73A9"/>
    <w:rsid w:val="00CD73FA"/>
    <w:rsid w:val="00CD75B1"/>
    <w:rsid w:val="00CD780C"/>
    <w:rsid w:val="00CD7993"/>
    <w:rsid w:val="00CD7C51"/>
    <w:rsid w:val="00CD7CDC"/>
    <w:rsid w:val="00CD7DBE"/>
    <w:rsid w:val="00CD7E7C"/>
    <w:rsid w:val="00CD7F19"/>
    <w:rsid w:val="00CD7F75"/>
    <w:rsid w:val="00CE0377"/>
    <w:rsid w:val="00CE04F7"/>
    <w:rsid w:val="00CE0655"/>
    <w:rsid w:val="00CE073E"/>
    <w:rsid w:val="00CE0A88"/>
    <w:rsid w:val="00CE0D7F"/>
    <w:rsid w:val="00CE0E6E"/>
    <w:rsid w:val="00CE13B8"/>
    <w:rsid w:val="00CE15EF"/>
    <w:rsid w:val="00CE182B"/>
    <w:rsid w:val="00CE18AE"/>
    <w:rsid w:val="00CE1E74"/>
    <w:rsid w:val="00CE1F7D"/>
    <w:rsid w:val="00CE20D1"/>
    <w:rsid w:val="00CE24A6"/>
    <w:rsid w:val="00CE2621"/>
    <w:rsid w:val="00CE26FB"/>
    <w:rsid w:val="00CE2C6E"/>
    <w:rsid w:val="00CE2F0C"/>
    <w:rsid w:val="00CE34D6"/>
    <w:rsid w:val="00CE368C"/>
    <w:rsid w:val="00CE36EF"/>
    <w:rsid w:val="00CE399D"/>
    <w:rsid w:val="00CE3A85"/>
    <w:rsid w:val="00CE3BC1"/>
    <w:rsid w:val="00CE3CBC"/>
    <w:rsid w:val="00CE3D79"/>
    <w:rsid w:val="00CE4DCA"/>
    <w:rsid w:val="00CE50D5"/>
    <w:rsid w:val="00CE50F6"/>
    <w:rsid w:val="00CE5130"/>
    <w:rsid w:val="00CE517C"/>
    <w:rsid w:val="00CE5243"/>
    <w:rsid w:val="00CE5441"/>
    <w:rsid w:val="00CE550D"/>
    <w:rsid w:val="00CE550E"/>
    <w:rsid w:val="00CE5F4A"/>
    <w:rsid w:val="00CE611E"/>
    <w:rsid w:val="00CE624B"/>
    <w:rsid w:val="00CE62FF"/>
    <w:rsid w:val="00CE6A66"/>
    <w:rsid w:val="00CE6AE4"/>
    <w:rsid w:val="00CE7135"/>
    <w:rsid w:val="00CE721C"/>
    <w:rsid w:val="00CE741E"/>
    <w:rsid w:val="00CE78DF"/>
    <w:rsid w:val="00CE7953"/>
    <w:rsid w:val="00CE7B66"/>
    <w:rsid w:val="00CF0313"/>
    <w:rsid w:val="00CF0612"/>
    <w:rsid w:val="00CF0657"/>
    <w:rsid w:val="00CF07C5"/>
    <w:rsid w:val="00CF092B"/>
    <w:rsid w:val="00CF0EAD"/>
    <w:rsid w:val="00CF0F3E"/>
    <w:rsid w:val="00CF134F"/>
    <w:rsid w:val="00CF13DD"/>
    <w:rsid w:val="00CF142B"/>
    <w:rsid w:val="00CF180E"/>
    <w:rsid w:val="00CF1C6B"/>
    <w:rsid w:val="00CF1EB6"/>
    <w:rsid w:val="00CF1EC2"/>
    <w:rsid w:val="00CF1F5C"/>
    <w:rsid w:val="00CF2041"/>
    <w:rsid w:val="00CF28C4"/>
    <w:rsid w:val="00CF2D17"/>
    <w:rsid w:val="00CF2FAE"/>
    <w:rsid w:val="00CF2FE3"/>
    <w:rsid w:val="00CF3094"/>
    <w:rsid w:val="00CF3168"/>
    <w:rsid w:val="00CF32D2"/>
    <w:rsid w:val="00CF32FF"/>
    <w:rsid w:val="00CF3405"/>
    <w:rsid w:val="00CF362C"/>
    <w:rsid w:val="00CF36B1"/>
    <w:rsid w:val="00CF3703"/>
    <w:rsid w:val="00CF3C01"/>
    <w:rsid w:val="00CF443E"/>
    <w:rsid w:val="00CF4623"/>
    <w:rsid w:val="00CF46E8"/>
    <w:rsid w:val="00CF47E7"/>
    <w:rsid w:val="00CF49F4"/>
    <w:rsid w:val="00CF49FC"/>
    <w:rsid w:val="00CF4BA1"/>
    <w:rsid w:val="00CF53C2"/>
    <w:rsid w:val="00CF54F7"/>
    <w:rsid w:val="00CF5569"/>
    <w:rsid w:val="00CF5680"/>
    <w:rsid w:val="00CF569F"/>
    <w:rsid w:val="00CF57E7"/>
    <w:rsid w:val="00CF5848"/>
    <w:rsid w:val="00CF5876"/>
    <w:rsid w:val="00CF5BD4"/>
    <w:rsid w:val="00CF5E52"/>
    <w:rsid w:val="00CF6006"/>
    <w:rsid w:val="00CF665F"/>
    <w:rsid w:val="00CF693C"/>
    <w:rsid w:val="00CF6B4A"/>
    <w:rsid w:val="00CF6BBB"/>
    <w:rsid w:val="00CF6D09"/>
    <w:rsid w:val="00CF6D29"/>
    <w:rsid w:val="00CF6DBE"/>
    <w:rsid w:val="00CF6EFC"/>
    <w:rsid w:val="00CF72BA"/>
    <w:rsid w:val="00CF7342"/>
    <w:rsid w:val="00CF7790"/>
    <w:rsid w:val="00CF7894"/>
    <w:rsid w:val="00D0029D"/>
    <w:rsid w:val="00D003A4"/>
    <w:rsid w:val="00D003D8"/>
    <w:rsid w:val="00D0052B"/>
    <w:rsid w:val="00D00629"/>
    <w:rsid w:val="00D0079D"/>
    <w:rsid w:val="00D00AD2"/>
    <w:rsid w:val="00D00D3B"/>
    <w:rsid w:val="00D0100C"/>
    <w:rsid w:val="00D01033"/>
    <w:rsid w:val="00D01050"/>
    <w:rsid w:val="00D012E3"/>
    <w:rsid w:val="00D01531"/>
    <w:rsid w:val="00D015D5"/>
    <w:rsid w:val="00D01670"/>
    <w:rsid w:val="00D01FF4"/>
    <w:rsid w:val="00D021DA"/>
    <w:rsid w:val="00D02692"/>
    <w:rsid w:val="00D0297B"/>
    <w:rsid w:val="00D029BA"/>
    <w:rsid w:val="00D029E1"/>
    <w:rsid w:val="00D02AAC"/>
    <w:rsid w:val="00D03150"/>
    <w:rsid w:val="00D0318B"/>
    <w:rsid w:val="00D0326D"/>
    <w:rsid w:val="00D03319"/>
    <w:rsid w:val="00D033C7"/>
    <w:rsid w:val="00D0343E"/>
    <w:rsid w:val="00D03672"/>
    <w:rsid w:val="00D037BC"/>
    <w:rsid w:val="00D038D8"/>
    <w:rsid w:val="00D03B64"/>
    <w:rsid w:val="00D03C18"/>
    <w:rsid w:val="00D03C82"/>
    <w:rsid w:val="00D0409F"/>
    <w:rsid w:val="00D04271"/>
    <w:rsid w:val="00D043D5"/>
    <w:rsid w:val="00D045CE"/>
    <w:rsid w:val="00D04640"/>
    <w:rsid w:val="00D053DE"/>
    <w:rsid w:val="00D055CD"/>
    <w:rsid w:val="00D0560F"/>
    <w:rsid w:val="00D05614"/>
    <w:rsid w:val="00D05639"/>
    <w:rsid w:val="00D05667"/>
    <w:rsid w:val="00D05895"/>
    <w:rsid w:val="00D05AAB"/>
    <w:rsid w:val="00D06015"/>
    <w:rsid w:val="00D06396"/>
    <w:rsid w:val="00D0653C"/>
    <w:rsid w:val="00D066A4"/>
    <w:rsid w:val="00D06B50"/>
    <w:rsid w:val="00D06D45"/>
    <w:rsid w:val="00D06DF4"/>
    <w:rsid w:val="00D071DD"/>
    <w:rsid w:val="00D07272"/>
    <w:rsid w:val="00D0790E"/>
    <w:rsid w:val="00D079B8"/>
    <w:rsid w:val="00D07FBE"/>
    <w:rsid w:val="00D10035"/>
    <w:rsid w:val="00D1003B"/>
    <w:rsid w:val="00D100C4"/>
    <w:rsid w:val="00D101CF"/>
    <w:rsid w:val="00D1079B"/>
    <w:rsid w:val="00D10B21"/>
    <w:rsid w:val="00D10B61"/>
    <w:rsid w:val="00D10D9F"/>
    <w:rsid w:val="00D11242"/>
    <w:rsid w:val="00D115E6"/>
    <w:rsid w:val="00D11731"/>
    <w:rsid w:val="00D11A71"/>
    <w:rsid w:val="00D11B70"/>
    <w:rsid w:val="00D11D04"/>
    <w:rsid w:val="00D12173"/>
    <w:rsid w:val="00D126CB"/>
    <w:rsid w:val="00D1279C"/>
    <w:rsid w:val="00D128CB"/>
    <w:rsid w:val="00D12B72"/>
    <w:rsid w:val="00D12D4D"/>
    <w:rsid w:val="00D12E4D"/>
    <w:rsid w:val="00D132B6"/>
    <w:rsid w:val="00D134B1"/>
    <w:rsid w:val="00D13570"/>
    <w:rsid w:val="00D136E9"/>
    <w:rsid w:val="00D137B2"/>
    <w:rsid w:val="00D138AB"/>
    <w:rsid w:val="00D13DA5"/>
    <w:rsid w:val="00D141B1"/>
    <w:rsid w:val="00D142B5"/>
    <w:rsid w:val="00D142CE"/>
    <w:rsid w:val="00D146BA"/>
    <w:rsid w:val="00D146C5"/>
    <w:rsid w:val="00D1484E"/>
    <w:rsid w:val="00D14972"/>
    <w:rsid w:val="00D14B9B"/>
    <w:rsid w:val="00D14CEF"/>
    <w:rsid w:val="00D14D0A"/>
    <w:rsid w:val="00D1503C"/>
    <w:rsid w:val="00D152A5"/>
    <w:rsid w:val="00D152D9"/>
    <w:rsid w:val="00D15375"/>
    <w:rsid w:val="00D1539D"/>
    <w:rsid w:val="00D15683"/>
    <w:rsid w:val="00D15A45"/>
    <w:rsid w:val="00D15F2A"/>
    <w:rsid w:val="00D15FD6"/>
    <w:rsid w:val="00D1606C"/>
    <w:rsid w:val="00D16221"/>
    <w:rsid w:val="00D16579"/>
    <w:rsid w:val="00D165A9"/>
    <w:rsid w:val="00D16A49"/>
    <w:rsid w:val="00D16BD8"/>
    <w:rsid w:val="00D170AA"/>
    <w:rsid w:val="00D17323"/>
    <w:rsid w:val="00D173CD"/>
    <w:rsid w:val="00D17431"/>
    <w:rsid w:val="00D17BBA"/>
    <w:rsid w:val="00D17EC3"/>
    <w:rsid w:val="00D20285"/>
    <w:rsid w:val="00D20584"/>
    <w:rsid w:val="00D20812"/>
    <w:rsid w:val="00D20866"/>
    <w:rsid w:val="00D20B96"/>
    <w:rsid w:val="00D20C43"/>
    <w:rsid w:val="00D20D2E"/>
    <w:rsid w:val="00D20D37"/>
    <w:rsid w:val="00D20E7C"/>
    <w:rsid w:val="00D20F80"/>
    <w:rsid w:val="00D211AE"/>
    <w:rsid w:val="00D213AD"/>
    <w:rsid w:val="00D216CA"/>
    <w:rsid w:val="00D218A3"/>
    <w:rsid w:val="00D2197D"/>
    <w:rsid w:val="00D21B41"/>
    <w:rsid w:val="00D21D4D"/>
    <w:rsid w:val="00D21E51"/>
    <w:rsid w:val="00D2243F"/>
    <w:rsid w:val="00D225C6"/>
    <w:rsid w:val="00D225F1"/>
    <w:rsid w:val="00D22A18"/>
    <w:rsid w:val="00D22E78"/>
    <w:rsid w:val="00D22E8F"/>
    <w:rsid w:val="00D22FAD"/>
    <w:rsid w:val="00D23186"/>
    <w:rsid w:val="00D23D14"/>
    <w:rsid w:val="00D240DC"/>
    <w:rsid w:val="00D24283"/>
    <w:rsid w:val="00D24B43"/>
    <w:rsid w:val="00D24CAC"/>
    <w:rsid w:val="00D24D85"/>
    <w:rsid w:val="00D2512F"/>
    <w:rsid w:val="00D25166"/>
    <w:rsid w:val="00D25336"/>
    <w:rsid w:val="00D25513"/>
    <w:rsid w:val="00D25827"/>
    <w:rsid w:val="00D25900"/>
    <w:rsid w:val="00D25ABB"/>
    <w:rsid w:val="00D25C8E"/>
    <w:rsid w:val="00D25FFE"/>
    <w:rsid w:val="00D2613E"/>
    <w:rsid w:val="00D26346"/>
    <w:rsid w:val="00D2643B"/>
    <w:rsid w:val="00D26501"/>
    <w:rsid w:val="00D26B91"/>
    <w:rsid w:val="00D26BA8"/>
    <w:rsid w:val="00D27174"/>
    <w:rsid w:val="00D271BD"/>
    <w:rsid w:val="00D276B8"/>
    <w:rsid w:val="00D301E4"/>
    <w:rsid w:val="00D302B4"/>
    <w:rsid w:val="00D30B7F"/>
    <w:rsid w:val="00D30C90"/>
    <w:rsid w:val="00D3140C"/>
    <w:rsid w:val="00D3143C"/>
    <w:rsid w:val="00D31525"/>
    <w:rsid w:val="00D31A1F"/>
    <w:rsid w:val="00D31D2B"/>
    <w:rsid w:val="00D31DBD"/>
    <w:rsid w:val="00D31E73"/>
    <w:rsid w:val="00D32619"/>
    <w:rsid w:val="00D3275A"/>
    <w:rsid w:val="00D32A1E"/>
    <w:rsid w:val="00D32ACD"/>
    <w:rsid w:val="00D3300C"/>
    <w:rsid w:val="00D33628"/>
    <w:rsid w:val="00D33D99"/>
    <w:rsid w:val="00D33EB6"/>
    <w:rsid w:val="00D33EE2"/>
    <w:rsid w:val="00D33F20"/>
    <w:rsid w:val="00D345BD"/>
    <w:rsid w:val="00D347D0"/>
    <w:rsid w:val="00D34C6A"/>
    <w:rsid w:val="00D34D76"/>
    <w:rsid w:val="00D34E5B"/>
    <w:rsid w:val="00D3528D"/>
    <w:rsid w:val="00D354F7"/>
    <w:rsid w:val="00D35745"/>
    <w:rsid w:val="00D359F5"/>
    <w:rsid w:val="00D35CB3"/>
    <w:rsid w:val="00D35E17"/>
    <w:rsid w:val="00D36029"/>
    <w:rsid w:val="00D360C7"/>
    <w:rsid w:val="00D36197"/>
    <w:rsid w:val="00D361D7"/>
    <w:rsid w:val="00D36391"/>
    <w:rsid w:val="00D365D0"/>
    <w:rsid w:val="00D36622"/>
    <w:rsid w:val="00D36F45"/>
    <w:rsid w:val="00D36FF9"/>
    <w:rsid w:val="00D3718A"/>
    <w:rsid w:val="00D371CC"/>
    <w:rsid w:val="00D37390"/>
    <w:rsid w:val="00D375BA"/>
    <w:rsid w:val="00D37B54"/>
    <w:rsid w:val="00D37D2D"/>
    <w:rsid w:val="00D37E99"/>
    <w:rsid w:val="00D40402"/>
    <w:rsid w:val="00D40583"/>
    <w:rsid w:val="00D4069F"/>
    <w:rsid w:val="00D406E3"/>
    <w:rsid w:val="00D40A11"/>
    <w:rsid w:val="00D40E04"/>
    <w:rsid w:val="00D40ED6"/>
    <w:rsid w:val="00D40EDB"/>
    <w:rsid w:val="00D41200"/>
    <w:rsid w:val="00D412E2"/>
    <w:rsid w:val="00D41438"/>
    <w:rsid w:val="00D419CD"/>
    <w:rsid w:val="00D41A95"/>
    <w:rsid w:val="00D41DC0"/>
    <w:rsid w:val="00D41E23"/>
    <w:rsid w:val="00D41F62"/>
    <w:rsid w:val="00D4210A"/>
    <w:rsid w:val="00D4227C"/>
    <w:rsid w:val="00D422FA"/>
    <w:rsid w:val="00D423A3"/>
    <w:rsid w:val="00D423F5"/>
    <w:rsid w:val="00D42455"/>
    <w:rsid w:val="00D426F2"/>
    <w:rsid w:val="00D428DD"/>
    <w:rsid w:val="00D4291E"/>
    <w:rsid w:val="00D4292D"/>
    <w:rsid w:val="00D4297B"/>
    <w:rsid w:val="00D42F63"/>
    <w:rsid w:val="00D42FF4"/>
    <w:rsid w:val="00D4337E"/>
    <w:rsid w:val="00D435C7"/>
    <w:rsid w:val="00D436F6"/>
    <w:rsid w:val="00D43B67"/>
    <w:rsid w:val="00D43DE6"/>
    <w:rsid w:val="00D4420E"/>
    <w:rsid w:val="00D4461E"/>
    <w:rsid w:val="00D44EBF"/>
    <w:rsid w:val="00D44F2E"/>
    <w:rsid w:val="00D4519C"/>
    <w:rsid w:val="00D452DC"/>
    <w:rsid w:val="00D452E5"/>
    <w:rsid w:val="00D45485"/>
    <w:rsid w:val="00D4565C"/>
    <w:rsid w:val="00D45703"/>
    <w:rsid w:val="00D458CB"/>
    <w:rsid w:val="00D458E0"/>
    <w:rsid w:val="00D46078"/>
    <w:rsid w:val="00D460A5"/>
    <w:rsid w:val="00D46734"/>
    <w:rsid w:val="00D46B00"/>
    <w:rsid w:val="00D46DF5"/>
    <w:rsid w:val="00D473A0"/>
    <w:rsid w:val="00D47741"/>
    <w:rsid w:val="00D477DF"/>
    <w:rsid w:val="00D47CA2"/>
    <w:rsid w:val="00D47F2C"/>
    <w:rsid w:val="00D50101"/>
    <w:rsid w:val="00D504A9"/>
    <w:rsid w:val="00D50522"/>
    <w:rsid w:val="00D509B4"/>
    <w:rsid w:val="00D50C58"/>
    <w:rsid w:val="00D50EAB"/>
    <w:rsid w:val="00D5142B"/>
    <w:rsid w:val="00D516C6"/>
    <w:rsid w:val="00D51AFF"/>
    <w:rsid w:val="00D51C2D"/>
    <w:rsid w:val="00D51EB4"/>
    <w:rsid w:val="00D51ECA"/>
    <w:rsid w:val="00D520FD"/>
    <w:rsid w:val="00D5212D"/>
    <w:rsid w:val="00D5249A"/>
    <w:rsid w:val="00D525EB"/>
    <w:rsid w:val="00D5263E"/>
    <w:rsid w:val="00D527BB"/>
    <w:rsid w:val="00D529C6"/>
    <w:rsid w:val="00D52A73"/>
    <w:rsid w:val="00D52D7F"/>
    <w:rsid w:val="00D534EF"/>
    <w:rsid w:val="00D53534"/>
    <w:rsid w:val="00D537A6"/>
    <w:rsid w:val="00D53AF1"/>
    <w:rsid w:val="00D53B42"/>
    <w:rsid w:val="00D53BF8"/>
    <w:rsid w:val="00D53DEE"/>
    <w:rsid w:val="00D544C6"/>
    <w:rsid w:val="00D54792"/>
    <w:rsid w:val="00D54CA7"/>
    <w:rsid w:val="00D54CC5"/>
    <w:rsid w:val="00D54DF3"/>
    <w:rsid w:val="00D54F2A"/>
    <w:rsid w:val="00D55020"/>
    <w:rsid w:val="00D55172"/>
    <w:rsid w:val="00D5554E"/>
    <w:rsid w:val="00D555C4"/>
    <w:rsid w:val="00D55AD8"/>
    <w:rsid w:val="00D55BCC"/>
    <w:rsid w:val="00D55C7E"/>
    <w:rsid w:val="00D55FBC"/>
    <w:rsid w:val="00D56072"/>
    <w:rsid w:val="00D56125"/>
    <w:rsid w:val="00D561B8"/>
    <w:rsid w:val="00D5633B"/>
    <w:rsid w:val="00D5634B"/>
    <w:rsid w:val="00D56A36"/>
    <w:rsid w:val="00D56A7B"/>
    <w:rsid w:val="00D56B11"/>
    <w:rsid w:val="00D56C87"/>
    <w:rsid w:val="00D56CE6"/>
    <w:rsid w:val="00D56F3E"/>
    <w:rsid w:val="00D5707C"/>
    <w:rsid w:val="00D572B7"/>
    <w:rsid w:val="00D574E1"/>
    <w:rsid w:val="00D576E7"/>
    <w:rsid w:val="00D60023"/>
    <w:rsid w:val="00D602BB"/>
    <w:rsid w:val="00D609AC"/>
    <w:rsid w:val="00D60CDB"/>
    <w:rsid w:val="00D60D26"/>
    <w:rsid w:val="00D60E8D"/>
    <w:rsid w:val="00D60F91"/>
    <w:rsid w:val="00D6107E"/>
    <w:rsid w:val="00D61087"/>
    <w:rsid w:val="00D61650"/>
    <w:rsid w:val="00D61948"/>
    <w:rsid w:val="00D6197B"/>
    <w:rsid w:val="00D61F0C"/>
    <w:rsid w:val="00D620DB"/>
    <w:rsid w:val="00D621B6"/>
    <w:rsid w:val="00D62500"/>
    <w:rsid w:val="00D6288D"/>
    <w:rsid w:val="00D62D27"/>
    <w:rsid w:val="00D62FDA"/>
    <w:rsid w:val="00D63542"/>
    <w:rsid w:val="00D6364A"/>
    <w:rsid w:val="00D63712"/>
    <w:rsid w:val="00D63969"/>
    <w:rsid w:val="00D63A34"/>
    <w:rsid w:val="00D63A4C"/>
    <w:rsid w:val="00D63CD4"/>
    <w:rsid w:val="00D63E5E"/>
    <w:rsid w:val="00D64228"/>
    <w:rsid w:val="00D648BF"/>
    <w:rsid w:val="00D6498B"/>
    <w:rsid w:val="00D649C5"/>
    <w:rsid w:val="00D64ADA"/>
    <w:rsid w:val="00D64CEF"/>
    <w:rsid w:val="00D64FA3"/>
    <w:rsid w:val="00D65196"/>
    <w:rsid w:val="00D657F0"/>
    <w:rsid w:val="00D65A60"/>
    <w:rsid w:val="00D65C42"/>
    <w:rsid w:val="00D65D65"/>
    <w:rsid w:val="00D65DED"/>
    <w:rsid w:val="00D6603E"/>
    <w:rsid w:val="00D661F4"/>
    <w:rsid w:val="00D665BD"/>
    <w:rsid w:val="00D66699"/>
    <w:rsid w:val="00D66777"/>
    <w:rsid w:val="00D667E5"/>
    <w:rsid w:val="00D668F0"/>
    <w:rsid w:val="00D669AD"/>
    <w:rsid w:val="00D66B2D"/>
    <w:rsid w:val="00D66EC8"/>
    <w:rsid w:val="00D672F5"/>
    <w:rsid w:val="00D6733C"/>
    <w:rsid w:val="00D6748F"/>
    <w:rsid w:val="00D674E1"/>
    <w:rsid w:val="00D67726"/>
    <w:rsid w:val="00D67909"/>
    <w:rsid w:val="00D6799C"/>
    <w:rsid w:val="00D67BF0"/>
    <w:rsid w:val="00D67E2D"/>
    <w:rsid w:val="00D67E96"/>
    <w:rsid w:val="00D67ECC"/>
    <w:rsid w:val="00D67F1A"/>
    <w:rsid w:val="00D70070"/>
    <w:rsid w:val="00D70480"/>
    <w:rsid w:val="00D7067E"/>
    <w:rsid w:val="00D70C62"/>
    <w:rsid w:val="00D70EB5"/>
    <w:rsid w:val="00D70EDC"/>
    <w:rsid w:val="00D713F1"/>
    <w:rsid w:val="00D714F5"/>
    <w:rsid w:val="00D71611"/>
    <w:rsid w:val="00D71BFD"/>
    <w:rsid w:val="00D71DF9"/>
    <w:rsid w:val="00D723A2"/>
    <w:rsid w:val="00D7267A"/>
    <w:rsid w:val="00D72696"/>
    <w:rsid w:val="00D72B19"/>
    <w:rsid w:val="00D72C15"/>
    <w:rsid w:val="00D72E5D"/>
    <w:rsid w:val="00D73092"/>
    <w:rsid w:val="00D7394A"/>
    <w:rsid w:val="00D73ED0"/>
    <w:rsid w:val="00D74208"/>
    <w:rsid w:val="00D746C9"/>
    <w:rsid w:val="00D749D2"/>
    <w:rsid w:val="00D74A43"/>
    <w:rsid w:val="00D74A8D"/>
    <w:rsid w:val="00D75605"/>
    <w:rsid w:val="00D757AA"/>
    <w:rsid w:val="00D75ACA"/>
    <w:rsid w:val="00D75DBD"/>
    <w:rsid w:val="00D75EE2"/>
    <w:rsid w:val="00D76458"/>
    <w:rsid w:val="00D7666E"/>
    <w:rsid w:val="00D76791"/>
    <w:rsid w:val="00D76AE9"/>
    <w:rsid w:val="00D76ED9"/>
    <w:rsid w:val="00D76FD2"/>
    <w:rsid w:val="00D77038"/>
    <w:rsid w:val="00D7705E"/>
    <w:rsid w:val="00D773DC"/>
    <w:rsid w:val="00D77655"/>
    <w:rsid w:val="00D77B35"/>
    <w:rsid w:val="00D77C65"/>
    <w:rsid w:val="00D77EEE"/>
    <w:rsid w:val="00D80082"/>
    <w:rsid w:val="00D80175"/>
    <w:rsid w:val="00D803B4"/>
    <w:rsid w:val="00D80705"/>
    <w:rsid w:val="00D80843"/>
    <w:rsid w:val="00D8086C"/>
    <w:rsid w:val="00D80C27"/>
    <w:rsid w:val="00D80CF2"/>
    <w:rsid w:val="00D8114E"/>
    <w:rsid w:val="00D81203"/>
    <w:rsid w:val="00D81325"/>
    <w:rsid w:val="00D81326"/>
    <w:rsid w:val="00D81507"/>
    <w:rsid w:val="00D81D3D"/>
    <w:rsid w:val="00D81D6A"/>
    <w:rsid w:val="00D81F6B"/>
    <w:rsid w:val="00D81F6D"/>
    <w:rsid w:val="00D82103"/>
    <w:rsid w:val="00D82220"/>
    <w:rsid w:val="00D8252A"/>
    <w:rsid w:val="00D82549"/>
    <w:rsid w:val="00D82F7D"/>
    <w:rsid w:val="00D83759"/>
    <w:rsid w:val="00D83792"/>
    <w:rsid w:val="00D83880"/>
    <w:rsid w:val="00D83B82"/>
    <w:rsid w:val="00D83FB8"/>
    <w:rsid w:val="00D84691"/>
    <w:rsid w:val="00D8492A"/>
    <w:rsid w:val="00D84C58"/>
    <w:rsid w:val="00D84DD5"/>
    <w:rsid w:val="00D84ECE"/>
    <w:rsid w:val="00D85F05"/>
    <w:rsid w:val="00D8609D"/>
    <w:rsid w:val="00D86342"/>
    <w:rsid w:val="00D8645B"/>
    <w:rsid w:val="00D86D24"/>
    <w:rsid w:val="00D86FB2"/>
    <w:rsid w:val="00D87172"/>
    <w:rsid w:val="00D8759C"/>
    <w:rsid w:val="00D875B9"/>
    <w:rsid w:val="00D87726"/>
    <w:rsid w:val="00D8786E"/>
    <w:rsid w:val="00D8799B"/>
    <w:rsid w:val="00D879A3"/>
    <w:rsid w:val="00D87CE0"/>
    <w:rsid w:val="00D87D6E"/>
    <w:rsid w:val="00D87E0C"/>
    <w:rsid w:val="00D87F7D"/>
    <w:rsid w:val="00D90226"/>
    <w:rsid w:val="00D90294"/>
    <w:rsid w:val="00D90529"/>
    <w:rsid w:val="00D90561"/>
    <w:rsid w:val="00D90647"/>
    <w:rsid w:val="00D90979"/>
    <w:rsid w:val="00D90D34"/>
    <w:rsid w:val="00D91123"/>
    <w:rsid w:val="00D9153A"/>
    <w:rsid w:val="00D915D9"/>
    <w:rsid w:val="00D917BE"/>
    <w:rsid w:val="00D91D14"/>
    <w:rsid w:val="00D921C5"/>
    <w:rsid w:val="00D92387"/>
    <w:rsid w:val="00D92563"/>
    <w:rsid w:val="00D929B8"/>
    <w:rsid w:val="00D92A64"/>
    <w:rsid w:val="00D92BBF"/>
    <w:rsid w:val="00D931DA"/>
    <w:rsid w:val="00D933F7"/>
    <w:rsid w:val="00D9341E"/>
    <w:rsid w:val="00D93463"/>
    <w:rsid w:val="00D934EF"/>
    <w:rsid w:val="00D94045"/>
    <w:rsid w:val="00D942F1"/>
    <w:rsid w:val="00D94628"/>
    <w:rsid w:val="00D94673"/>
    <w:rsid w:val="00D948D9"/>
    <w:rsid w:val="00D94911"/>
    <w:rsid w:val="00D94B04"/>
    <w:rsid w:val="00D94C8F"/>
    <w:rsid w:val="00D94E84"/>
    <w:rsid w:val="00D9506D"/>
    <w:rsid w:val="00D9506F"/>
    <w:rsid w:val="00D952FC"/>
    <w:rsid w:val="00D9583B"/>
    <w:rsid w:val="00D95916"/>
    <w:rsid w:val="00D95937"/>
    <w:rsid w:val="00D959EF"/>
    <w:rsid w:val="00D95CBC"/>
    <w:rsid w:val="00D95D9A"/>
    <w:rsid w:val="00D95DCB"/>
    <w:rsid w:val="00D95E4D"/>
    <w:rsid w:val="00D95F87"/>
    <w:rsid w:val="00D96000"/>
    <w:rsid w:val="00D961C2"/>
    <w:rsid w:val="00D965F2"/>
    <w:rsid w:val="00D965FD"/>
    <w:rsid w:val="00D966F5"/>
    <w:rsid w:val="00D96841"/>
    <w:rsid w:val="00D96871"/>
    <w:rsid w:val="00D96AC0"/>
    <w:rsid w:val="00D96E30"/>
    <w:rsid w:val="00D9707A"/>
    <w:rsid w:val="00D970B9"/>
    <w:rsid w:val="00D9730F"/>
    <w:rsid w:val="00D97695"/>
    <w:rsid w:val="00D97D5C"/>
    <w:rsid w:val="00DA0509"/>
    <w:rsid w:val="00DA056E"/>
    <w:rsid w:val="00DA05C6"/>
    <w:rsid w:val="00DA0641"/>
    <w:rsid w:val="00DA0B18"/>
    <w:rsid w:val="00DA0B43"/>
    <w:rsid w:val="00DA0B67"/>
    <w:rsid w:val="00DA0BF3"/>
    <w:rsid w:val="00DA0CD0"/>
    <w:rsid w:val="00DA0E20"/>
    <w:rsid w:val="00DA13E6"/>
    <w:rsid w:val="00DA1486"/>
    <w:rsid w:val="00DA1696"/>
    <w:rsid w:val="00DA18CF"/>
    <w:rsid w:val="00DA1B60"/>
    <w:rsid w:val="00DA1CCF"/>
    <w:rsid w:val="00DA209F"/>
    <w:rsid w:val="00DA21F7"/>
    <w:rsid w:val="00DA229E"/>
    <w:rsid w:val="00DA22F4"/>
    <w:rsid w:val="00DA2427"/>
    <w:rsid w:val="00DA26E2"/>
    <w:rsid w:val="00DA276F"/>
    <w:rsid w:val="00DA2843"/>
    <w:rsid w:val="00DA2877"/>
    <w:rsid w:val="00DA29BB"/>
    <w:rsid w:val="00DA2A95"/>
    <w:rsid w:val="00DA2E7E"/>
    <w:rsid w:val="00DA34A4"/>
    <w:rsid w:val="00DA3546"/>
    <w:rsid w:val="00DA3B8F"/>
    <w:rsid w:val="00DA3BE9"/>
    <w:rsid w:val="00DA3D4E"/>
    <w:rsid w:val="00DA3F51"/>
    <w:rsid w:val="00DA4351"/>
    <w:rsid w:val="00DA46D5"/>
    <w:rsid w:val="00DA46DB"/>
    <w:rsid w:val="00DA49F8"/>
    <w:rsid w:val="00DA4B8F"/>
    <w:rsid w:val="00DA4B92"/>
    <w:rsid w:val="00DA4CF2"/>
    <w:rsid w:val="00DA5047"/>
    <w:rsid w:val="00DA5288"/>
    <w:rsid w:val="00DA53BE"/>
    <w:rsid w:val="00DA56C0"/>
    <w:rsid w:val="00DA5828"/>
    <w:rsid w:val="00DA5882"/>
    <w:rsid w:val="00DA5D2E"/>
    <w:rsid w:val="00DA5F5A"/>
    <w:rsid w:val="00DA5FCE"/>
    <w:rsid w:val="00DA65E4"/>
    <w:rsid w:val="00DA66FA"/>
    <w:rsid w:val="00DA68A2"/>
    <w:rsid w:val="00DA6A24"/>
    <w:rsid w:val="00DA6A46"/>
    <w:rsid w:val="00DA6B2F"/>
    <w:rsid w:val="00DA6E23"/>
    <w:rsid w:val="00DA6FF0"/>
    <w:rsid w:val="00DA74B8"/>
    <w:rsid w:val="00DA74F4"/>
    <w:rsid w:val="00DA7CAE"/>
    <w:rsid w:val="00DA7D3F"/>
    <w:rsid w:val="00DA7E3D"/>
    <w:rsid w:val="00DB0327"/>
    <w:rsid w:val="00DB0372"/>
    <w:rsid w:val="00DB05C9"/>
    <w:rsid w:val="00DB062D"/>
    <w:rsid w:val="00DB0720"/>
    <w:rsid w:val="00DB07A3"/>
    <w:rsid w:val="00DB0822"/>
    <w:rsid w:val="00DB0CBC"/>
    <w:rsid w:val="00DB13A7"/>
    <w:rsid w:val="00DB1990"/>
    <w:rsid w:val="00DB205B"/>
    <w:rsid w:val="00DB207C"/>
    <w:rsid w:val="00DB21C8"/>
    <w:rsid w:val="00DB2342"/>
    <w:rsid w:val="00DB29D0"/>
    <w:rsid w:val="00DB2B00"/>
    <w:rsid w:val="00DB2BF8"/>
    <w:rsid w:val="00DB2E1C"/>
    <w:rsid w:val="00DB2FFD"/>
    <w:rsid w:val="00DB3449"/>
    <w:rsid w:val="00DB35AC"/>
    <w:rsid w:val="00DB3701"/>
    <w:rsid w:val="00DB3C9A"/>
    <w:rsid w:val="00DB3CE0"/>
    <w:rsid w:val="00DB3D6C"/>
    <w:rsid w:val="00DB3DC0"/>
    <w:rsid w:val="00DB3FF6"/>
    <w:rsid w:val="00DB4318"/>
    <w:rsid w:val="00DB440D"/>
    <w:rsid w:val="00DB4717"/>
    <w:rsid w:val="00DB4AFA"/>
    <w:rsid w:val="00DB4D02"/>
    <w:rsid w:val="00DB4EAA"/>
    <w:rsid w:val="00DB523B"/>
    <w:rsid w:val="00DB537F"/>
    <w:rsid w:val="00DB5423"/>
    <w:rsid w:val="00DB5546"/>
    <w:rsid w:val="00DB5957"/>
    <w:rsid w:val="00DB59DD"/>
    <w:rsid w:val="00DB5EF1"/>
    <w:rsid w:val="00DB625F"/>
    <w:rsid w:val="00DB67EF"/>
    <w:rsid w:val="00DB6A8F"/>
    <w:rsid w:val="00DB701E"/>
    <w:rsid w:val="00DB7722"/>
    <w:rsid w:val="00DC025E"/>
    <w:rsid w:val="00DC0313"/>
    <w:rsid w:val="00DC0476"/>
    <w:rsid w:val="00DC061E"/>
    <w:rsid w:val="00DC0724"/>
    <w:rsid w:val="00DC0F95"/>
    <w:rsid w:val="00DC112D"/>
    <w:rsid w:val="00DC15F3"/>
    <w:rsid w:val="00DC1D79"/>
    <w:rsid w:val="00DC1DF0"/>
    <w:rsid w:val="00DC2016"/>
    <w:rsid w:val="00DC22A4"/>
    <w:rsid w:val="00DC2310"/>
    <w:rsid w:val="00DC2398"/>
    <w:rsid w:val="00DC23CF"/>
    <w:rsid w:val="00DC2805"/>
    <w:rsid w:val="00DC292B"/>
    <w:rsid w:val="00DC2B1A"/>
    <w:rsid w:val="00DC2E0F"/>
    <w:rsid w:val="00DC329A"/>
    <w:rsid w:val="00DC3315"/>
    <w:rsid w:val="00DC34D4"/>
    <w:rsid w:val="00DC351B"/>
    <w:rsid w:val="00DC35F8"/>
    <w:rsid w:val="00DC38E9"/>
    <w:rsid w:val="00DC3C51"/>
    <w:rsid w:val="00DC3D22"/>
    <w:rsid w:val="00DC3FF4"/>
    <w:rsid w:val="00DC4172"/>
    <w:rsid w:val="00DC41A0"/>
    <w:rsid w:val="00DC41B3"/>
    <w:rsid w:val="00DC4332"/>
    <w:rsid w:val="00DC4341"/>
    <w:rsid w:val="00DC436E"/>
    <w:rsid w:val="00DC45A6"/>
    <w:rsid w:val="00DC45E7"/>
    <w:rsid w:val="00DC4C2A"/>
    <w:rsid w:val="00DC50B1"/>
    <w:rsid w:val="00DC52D1"/>
    <w:rsid w:val="00DC52DC"/>
    <w:rsid w:val="00DC53F7"/>
    <w:rsid w:val="00DC55B7"/>
    <w:rsid w:val="00DC55D6"/>
    <w:rsid w:val="00DC570F"/>
    <w:rsid w:val="00DC5713"/>
    <w:rsid w:val="00DC5CAF"/>
    <w:rsid w:val="00DC5CDD"/>
    <w:rsid w:val="00DC5DFA"/>
    <w:rsid w:val="00DC5E38"/>
    <w:rsid w:val="00DC5E89"/>
    <w:rsid w:val="00DC5ED2"/>
    <w:rsid w:val="00DC635B"/>
    <w:rsid w:val="00DC6690"/>
    <w:rsid w:val="00DC6B8B"/>
    <w:rsid w:val="00DC6D53"/>
    <w:rsid w:val="00DC6D61"/>
    <w:rsid w:val="00DC6D63"/>
    <w:rsid w:val="00DC6EF9"/>
    <w:rsid w:val="00DC73A9"/>
    <w:rsid w:val="00DC7468"/>
    <w:rsid w:val="00DC796C"/>
    <w:rsid w:val="00DC79AF"/>
    <w:rsid w:val="00DC7CEE"/>
    <w:rsid w:val="00DD01C7"/>
    <w:rsid w:val="00DD0227"/>
    <w:rsid w:val="00DD0332"/>
    <w:rsid w:val="00DD07B8"/>
    <w:rsid w:val="00DD07BE"/>
    <w:rsid w:val="00DD07C2"/>
    <w:rsid w:val="00DD0B32"/>
    <w:rsid w:val="00DD0BC8"/>
    <w:rsid w:val="00DD1043"/>
    <w:rsid w:val="00DD12A4"/>
    <w:rsid w:val="00DD136E"/>
    <w:rsid w:val="00DD13F8"/>
    <w:rsid w:val="00DD1531"/>
    <w:rsid w:val="00DD166B"/>
    <w:rsid w:val="00DD17EF"/>
    <w:rsid w:val="00DD1A7B"/>
    <w:rsid w:val="00DD1F47"/>
    <w:rsid w:val="00DD1FB0"/>
    <w:rsid w:val="00DD20A4"/>
    <w:rsid w:val="00DD2329"/>
    <w:rsid w:val="00DD233A"/>
    <w:rsid w:val="00DD2654"/>
    <w:rsid w:val="00DD26C0"/>
    <w:rsid w:val="00DD2BCB"/>
    <w:rsid w:val="00DD2D05"/>
    <w:rsid w:val="00DD2F63"/>
    <w:rsid w:val="00DD30CC"/>
    <w:rsid w:val="00DD31B9"/>
    <w:rsid w:val="00DD31D7"/>
    <w:rsid w:val="00DD31E7"/>
    <w:rsid w:val="00DD32D4"/>
    <w:rsid w:val="00DD349A"/>
    <w:rsid w:val="00DD3618"/>
    <w:rsid w:val="00DD3856"/>
    <w:rsid w:val="00DD3A73"/>
    <w:rsid w:val="00DD3D6E"/>
    <w:rsid w:val="00DD3E3F"/>
    <w:rsid w:val="00DD4127"/>
    <w:rsid w:val="00DD43E3"/>
    <w:rsid w:val="00DD4B92"/>
    <w:rsid w:val="00DD4F5B"/>
    <w:rsid w:val="00DD5226"/>
    <w:rsid w:val="00DD5594"/>
    <w:rsid w:val="00DD56CF"/>
    <w:rsid w:val="00DD572A"/>
    <w:rsid w:val="00DD5740"/>
    <w:rsid w:val="00DD5AE5"/>
    <w:rsid w:val="00DD5BB5"/>
    <w:rsid w:val="00DD62BA"/>
    <w:rsid w:val="00DD6325"/>
    <w:rsid w:val="00DD6984"/>
    <w:rsid w:val="00DD6986"/>
    <w:rsid w:val="00DD6A19"/>
    <w:rsid w:val="00DD6A2F"/>
    <w:rsid w:val="00DD6E1D"/>
    <w:rsid w:val="00DD6F6E"/>
    <w:rsid w:val="00DD7100"/>
    <w:rsid w:val="00DD76F3"/>
    <w:rsid w:val="00DD7750"/>
    <w:rsid w:val="00DD7764"/>
    <w:rsid w:val="00DD77EF"/>
    <w:rsid w:val="00DD7A34"/>
    <w:rsid w:val="00DD7B22"/>
    <w:rsid w:val="00DD7C19"/>
    <w:rsid w:val="00DD7DA5"/>
    <w:rsid w:val="00DD7DB0"/>
    <w:rsid w:val="00DE0401"/>
    <w:rsid w:val="00DE067B"/>
    <w:rsid w:val="00DE0706"/>
    <w:rsid w:val="00DE0B3B"/>
    <w:rsid w:val="00DE0D95"/>
    <w:rsid w:val="00DE0ECB"/>
    <w:rsid w:val="00DE1002"/>
    <w:rsid w:val="00DE113C"/>
    <w:rsid w:val="00DE1226"/>
    <w:rsid w:val="00DE1388"/>
    <w:rsid w:val="00DE1A92"/>
    <w:rsid w:val="00DE1E42"/>
    <w:rsid w:val="00DE2033"/>
    <w:rsid w:val="00DE21EF"/>
    <w:rsid w:val="00DE21FC"/>
    <w:rsid w:val="00DE233A"/>
    <w:rsid w:val="00DE2515"/>
    <w:rsid w:val="00DE2740"/>
    <w:rsid w:val="00DE27EC"/>
    <w:rsid w:val="00DE2878"/>
    <w:rsid w:val="00DE28A0"/>
    <w:rsid w:val="00DE28BD"/>
    <w:rsid w:val="00DE2C5B"/>
    <w:rsid w:val="00DE3081"/>
    <w:rsid w:val="00DE36D3"/>
    <w:rsid w:val="00DE384F"/>
    <w:rsid w:val="00DE3A8D"/>
    <w:rsid w:val="00DE3BDA"/>
    <w:rsid w:val="00DE4456"/>
    <w:rsid w:val="00DE46E1"/>
    <w:rsid w:val="00DE46E9"/>
    <w:rsid w:val="00DE48E6"/>
    <w:rsid w:val="00DE4A3E"/>
    <w:rsid w:val="00DE4AD9"/>
    <w:rsid w:val="00DE4E04"/>
    <w:rsid w:val="00DE4FDD"/>
    <w:rsid w:val="00DE509C"/>
    <w:rsid w:val="00DE5212"/>
    <w:rsid w:val="00DE5369"/>
    <w:rsid w:val="00DE5408"/>
    <w:rsid w:val="00DE54B1"/>
    <w:rsid w:val="00DE55C8"/>
    <w:rsid w:val="00DE55DC"/>
    <w:rsid w:val="00DE55FB"/>
    <w:rsid w:val="00DE56AA"/>
    <w:rsid w:val="00DE5C95"/>
    <w:rsid w:val="00DE5CDB"/>
    <w:rsid w:val="00DE6325"/>
    <w:rsid w:val="00DE663D"/>
    <w:rsid w:val="00DE66DD"/>
    <w:rsid w:val="00DE67B5"/>
    <w:rsid w:val="00DE6986"/>
    <w:rsid w:val="00DE69EB"/>
    <w:rsid w:val="00DE6D56"/>
    <w:rsid w:val="00DE6D61"/>
    <w:rsid w:val="00DE761E"/>
    <w:rsid w:val="00DE76B7"/>
    <w:rsid w:val="00DE7772"/>
    <w:rsid w:val="00DE7838"/>
    <w:rsid w:val="00DE7A06"/>
    <w:rsid w:val="00DE7B65"/>
    <w:rsid w:val="00DE7C94"/>
    <w:rsid w:val="00DE7DEB"/>
    <w:rsid w:val="00DF008E"/>
    <w:rsid w:val="00DF00BC"/>
    <w:rsid w:val="00DF016C"/>
    <w:rsid w:val="00DF03B6"/>
    <w:rsid w:val="00DF07A0"/>
    <w:rsid w:val="00DF0A5E"/>
    <w:rsid w:val="00DF0DD9"/>
    <w:rsid w:val="00DF0E76"/>
    <w:rsid w:val="00DF0EAF"/>
    <w:rsid w:val="00DF102F"/>
    <w:rsid w:val="00DF10DA"/>
    <w:rsid w:val="00DF124C"/>
    <w:rsid w:val="00DF12AE"/>
    <w:rsid w:val="00DF155E"/>
    <w:rsid w:val="00DF15E6"/>
    <w:rsid w:val="00DF1765"/>
    <w:rsid w:val="00DF19CF"/>
    <w:rsid w:val="00DF1A39"/>
    <w:rsid w:val="00DF1A51"/>
    <w:rsid w:val="00DF1C64"/>
    <w:rsid w:val="00DF1CA1"/>
    <w:rsid w:val="00DF1D48"/>
    <w:rsid w:val="00DF1E65"/>
    <w:rsid w:val="00DF1FCB"/>
    <w:rsid w:val="00DF253B"/>
    <w:rsid w:val="00DF258D"/>
    <w:rsid w:val="00DF2596"/>
    <w:rsid w:val="00DF2633"/>
    <w:rsid w:val="00DF2722"/>
    <w:rsid w:val="00DF27D4"/>
    <w:rsid w:val="00DF2881"/>
    <w:rsid w:val="00DF28F7"/>
    <w:rsid w:val="00DF2932"/>
    <w:rsid w:val="00DF2DDF"/>
    <w:rsid w:val="00DF3242"/>
    <w:rsid w:val="00DF3399"/>
    <w:rsid w:val="00DF36DC"/>
    <w:rsid w:val="00DF3813"/>
    <w:rsid w:val="00DF38C2"/>
    <w:rsid w:val="00DF39EB"/>
    <w:rsid w:val="00DF39EF"/>
    <w:rsid w:val="00DF3A41"/>
    <w:rsid w:val="00DF3BA6"/>
    <w:rsid w:val="00DF3BF9"/>
    <w:rsid w:val="00DF3D81"/>
    <w:rsid w:val="00DF3F49"/>
    <w:rsid w:val="00DF4015"/>
    <w:rsid w:val="00DF41D9"/>
    <w:rsid w:val="00DF4323"/>
    <w:rsid w:val="00DF469B"/>
    <w:rsid w:val="00DF4829"/>
    <w:rsid w:val="00DF4896"/>
    <w:rsid w:val="00DF4AD2"/>
    <w:rsid w:val="00DF523A"/>
    <w:rsid w:val="00DF5577"/>
    <w:rsid w:val="00DF5A0B"/>
    <w:rsid w:val="00DF5A45"/>
    <w:rsid w:val="00DF5CE6"/>
    <w:rsid w:val="00DF604F"/>
    <w:rsid w:val="00DF618D"/>
    <w:rsid w:val="00DF619E"/>
    <w:rsid w:val="00DF63EC"/>
    <w:rsid w:val="00DF66E9"/>
    <w:rsid w:val="00DF6CC1"/>
    <w:rsid w:val="00DF6F75"/>
    <w:rsid w:val="00DF77EE"/>
    <w:rsid w:val="00DF7C5B"/>
    <w:rsid w:val="00DF7ECE"/>
    <w:rsid w:val="00DF7EF3"/>
    <w:rsid w:val="00E00060"/>
    <w:rsid w:val="00E00151"/>
    <w:rsid w:val="00E002E4"/>
    <w:rsid w:val="00E007E0"/>
    <w:rsid w:val="00E00B97"/>
    <w:rsid w:val="00E00BA1"/>
    <w:rsid w:val="00E00D2E"/>
    <w:rsid w:val="00E00EBD"/>
    <w:rsid w:val="00E010D8"/>
    <w:rsid w:val="00E0132C"/>
    <w:rsid w:val="00E01797"/>
    <w:rsid w:val="00E01A01"/>
    <w:rsid w:val="00E01A2A"/>
    <w:rsid w:val="00E02237"/>
    <w:rsid w:val="00E0236F"/>
    <w:rsid w:val="00E02588"/>
    <w:rsid w:val="00E02994"/>
    <w:rsid w:val="00E02B11"/>
    <w:rsid w:val="00E02E7D"/>
    <w:rsid w:val="00E031AA"/>
    <w:rsid w:val="00E03288"/>
    <w:rsid w:val="00E038EA"/>
    <w:rsid w:val="00E03A3A"/>
    <w:rsid w:val="00E03AEB"/>
    <w:rsid w:val="00E03C02"/>
    <w:rsid w:val="00E04369"/>
    <w:rsid w:val="00E0465C"/>
    <w:rsid w:val="00E04877"/>
    <w:rsid w:val="00E04CB2"/>
    <w:rsid w:val="00E052BD"/>
    <w:rsid w:val="00E0559E"/>
    <w:rsid w:val="00E056BB"/>
    <w:rsid w:val="00E056DF"/>
    <w:rsid w:val="00E059AA"/>
    <w:rsid w:val="00E05A7E"/>
    <w:rsid w:val="00E05C12"/>
    <w:rsid w:val="00E05D70"/>
    <w:rsid w:val="00E05E31"/>
    <w:rsid w:val="00E05FB9"/>
    <w:rsid w:val="00E060AC"/>
    <w:rsid w:val="00E060F1"/>
    <w:rsid w:val="00E06670"/>
    <w:rsid w:val="00E06780"/>
    <w:rsid w:val="00E07018"/>
    <w:rsid w:val="00E070A3"/>
    <w:rsid w:val="00E07571"/>
    <w:rsid w:val="00E0758C"/>
    <w:rsid w:val="00E075DC"/>
    <w:rsid w:val="00E07743"/>
    <w:rsid w:val="00E077A1"/>
    <w:rsid w:val="00E07B7B"/>
    <w:rsid w:val="00E10184"/>
    <w:rsid w:val="00E1053E"/>
    <w:rsid w:val="00E10752"/>
    <w:rsid w:val="00E10755"/>
    <w:rsid w:val="00E1086B"/>
    <w:rsid w:val="00E109EC"/>
    <w:rsid w:val="00E109FA"/>
    <w:rsid w:val="00E10DCA"/>
    <w:rsid w:val="00E1116B"/>
    <w:rsid w:val="00E111C5"/>
    <w:rsid w:val="00E112B9"/>
    <w:rsid w:val="00E116EC"/>
    <w:rsid w:val="00E11819"/>
    <w:rsid w:val="00E11AF8"/>
    <w:rsid w:val="00E11B24"/>
    <w:rsid w:val="00E11B4A"/>
    <w:rsid w:val="00E11B99"/>
    <w:rsid w:val="00E11E8C"/>
    <w:rsid w:val="00E11F02"/>
    <w:rsid w:val="00E1203E"/>
    <w:rsid w:val="00E1217B"/>
    <w:rsid w:val="00E123FC"/>
    <w:rsid w:val="00E126DF"/>
    <w:rsid w:val="00E12B10"/>
    <w:rsid w:val="00E12CDF"/>
    <w:rsid w:val="00E12D77"/>
    <w:rsid w:val="00E12F5B"/>
    <w:rsid w:val="00E12FAD"/>
    <w:rsid w:val="00E130F5"/>
    <w:rsid w:val="00E13291"/>
    <w:rsid w:val="00E13503"/>
    <w:rsid w:val="00E13565"/>
    <w:rsid w:val="00E13A5C"/>
    <w:rsid w:val="00E13BFB"/>
    <w:rsid w:val="00E13F32"/>
    <w:rsid w:val="00E13F38"/>
    <w:rsid w:val="00E14519"/>
    <w:rsid w:val="00E1454B"/>
    <w:rsid w:val="00E146E4"/>
    <w:rsid w:val="00E14797"/>
    <w:rsid w:val="00E147F1"/>
    <w:rsid w:val="00E1494C"/>
    <w:rsid w:val="00E1495B"/>
    <w:rsid w:val="00E14E9F"/>
    <w:rsid w:val="00E14F95"/>
    <w:rsid w:val="00E15057"/>
    <w:rsid w:val="00E151A9"/>
    <w:rsid w:val="00E156A1"/>
    <w:rsid w:val="00E1571B"/>
    <w:rsid w:val="00E15755"/>
    <w:rsid w:val="00E15AE0"/>
    <w:rsid w:val="00E15B7B"/>
    <w:rsid w:val="00E15D09"/>
    <w:rsid w:val="00E15D94"/>
    <w:rsid w:val="00E15F70"/>
    <w:rsid w:val="00E1652B"/>
    <w:rsid w:val="00E166D0"/>
    <w:rsid w:val="00E16750"/>
    <w:rsid w:val="00E168DA"/>
    <w:rsid w:val="00E16A18"/>
    <w:rsid w:val="00E16A7E"/>
    <w:rsid w:val="00E16BEE"/>
    <w:rsid w:val="00E16F3E"/>
    <w:rsid w:val="00E171DF"/>
    <w:rsid w:val="00E173D0"/>
    <w:rsid w:val="00E1740B"/>
    <w:rsid w:val="00E174A4"/>
    <w:rsid w:val="00E17C3F"/>
    <w:rsid w:val="00E204ED"/>
    <w:rsid w:val="00E20535"/>
    <w:rsid w:val="00E206DD"/>
    <w:rsid w:val="00E20820"/>
    <w:rsid w:val="00E208A1"/>
    <w:rsid w:val="00E209E8"/>
    <w:rsid w:val="00E212BD"/>
    <w:rsid w:val="00E214DE"/>
    <w:rsid w:val="00E2173C"/>
    <w:rsid w:val="00E2177A"/>
    <w:rsid w:val="00E21B3A"/>
    <w:rsid w:val="00E21E96"/>
    <w:rsid w:val="00E21EB6"/>
    <w:rsid w:val="00E21EFB"/>
    <w:rsid w:val="00E22496"/>
    <w:rsid w:val="00E22812"/>
    <w:rsid w:val="00E228EF"/>
    <w:rsid w:val="00E22965"/>
    <w:rsid w:val="00E22C64"/>
    <w:rsid w:val="00E22CD0"/>
    <w:rsid w:val="00E22F06"/>
    <w:rsid w:val="00E22F8E"/>
    <w:rsid w:val="00E23208"/>
    <w:rsid w:val="00E2332F"/>
    <w:rsid w:val="00E237C2"/>
    <w:rsid w:val="00E238A2"/>
    <w:rsid w:val="00E23D9D"/>
    <w:rsid w:val="00E23FEC"/>
    <w:rsid w:val="00E2459E"/>
    <w:rsid w:val="00E245B3"/>
    <w:rsid w:val="00E2463A"/>
    <w:rsid w:val="00E24CF9"/>
    <w:rsid w:val="00E253B8"/>
    <w:rsid w:val="00E2582D"/>
    <w:rsid w:val="00E258E6"/>
    <w:rsid w:val="00E25A4F"/>
    <w:rsid w:val="00E25DB1"/>
    <w:rsid w:val="00E2666E"/>
    <w:rsid w:val="00E26B1E"/>
    <w:rsid w:val="00E270F6"/>
    <w:rsid w:val="00E27183"/>
    <w:rsid w:val="00E27C31"/>
    <w:rsid w:val="00E27CA0"/>
    <w:rsid w:val="00E27D81"/>
    <w:rsid w:val="00E30181"/>
    <w:rsid w:val="00E30354"/>
    <w:rsid w:val="00E3053E"/>
    <w:rsid w:val="00E30695"/>
    <w:rsid w:val="00E30697"/>
    <w:rsid w:val="00E30BCB"/>
    <w:rsid w:val="00E30C06"/>
    <w:rsid w:val="00E30C5F"/>
    <w:rsid w:val="00E30D7D"/>
    <w:rsid w:val="00E30EA8"/>
    <w:rsid w:val="00E3114B"/>
    <w:rsid w:val="00E3118F"/>
    <w:rsid w:val="00E3123B"/>
    <w:rsid w:val="00E3129B"/>
    <w:rsid w:val="00E313A3"/>
    <w:rsid w:val="00E315F8"/>
    <w:rsid w:val="00E316C2"/>
    <w:rsid w:val="00E31876"/>
    <w:rsid w:val="00E3187D"/>
    <w:rsid w:val="00E31C33"/>
    <w:rsid w:val="00E31DC0"/>
    <w:rsid w:val="00E31DC3"/>
    <w:rsid w:val="00E320F4"/>
    <w:rsid w:val="00E3237A"/>
    <w:rsid w:val="00E32B1F"/>
    <w:rsid w:val="00E32C44"/>
    <w:rsid w:val="00E32F06"/>
    <w:rsid w:val="00E331C8"/>
    <w:rsid w:val="00E333CF"/>
    <w:rsid w:val="00E33408"/>
    <w:rsid w:val="00E3377A"/>
    <w:rsid w:val="00E33A33"/>
    <w:rsid w:val="00E33C6B"/>
    <w:rsid w:val="00E33DE6"/>
    <w:rsid w:val="00E33E27"/>
    <w:rsid w:val="00E34145"/>
    <w:rsid w:val="00E342A2"/>
    <w:rsid w:val="00E34453"/>
    <w:rsid w:val="00E34D8C"/>
    <w:rsid w:val="00E35506"/>
    <w:rsid w:val="00E355B5"/>
    <w:rsid w:val="00E356B5"/>
    <w:rsid w:val="00E35736"/>
    <w:rsid w:val="00E35A61"/>
    <w:rsid w:val="00E35B14"/>
    <w:rsid w:val="00E35B65"/>
    <w:rsid w:val="00E35C3E"/>
    <w:rsid w:val="00E35F05"/>
    <w:rsid w:val="00E35F88"/>
    <w:rsid w:val="00E3606D"/>
    <w:rsid w:val="00E361CF"/>
    <w:rsid w:val="00E3623F"/>
    <w:rsid w:val="00E362AD"/>
    <w:rsid w:val="00E36839"/>
    <w:rsid w:val="00E3709E"/>
    <w:rsid w:val="00E370FA"/>
    <w:rsid w:val="00E371FF"/>
    <w:rsid w:val="00E37418"/>
    <w:rsid w:val="00E37430"/>
    <w:rsid w:val="00E3754D"/>
    <w:rsid w:val="00E376CF"/>
    <w:rsid w:val="00E37C99"/>
    <w:rsid w:val="00E37F0B"/>
    <w:rsid w:val="00E37F29"/>
    <w:rsid w:val="00E37F9A"/>
    <w:rsid w:val="00E40019"/>
    <w:rsid w:val="00E402F1"/>
    <w:rsid w:val="00E40442"/>
    <w:rsid w:val="00E40DBB"/>
    <w:rsid w:val="00E410B7"/>
    <w:rsid w:val="00E41188"/>
    <w:rsid w:val="00E41229"/>
    <w:rsid w:val="00E41428"/>
    <w:rsid w:val="00E41476"/>
    <w:rsid w:val="00E414DB"/>
    <w:rsid w:val="00E419B0"/>
    <w:rsid w:val="00E41B80"/>
    <w:rsid w:val="00E41DDB"/>
    <w:rsid w:val="00E4203E"/>
    <w:rsid w:val="00E42054"/>
    <w:rsid w:val="00E42271"/>
    <w:rsid w:val="00E422FF"/>
    <w:rsid w:val="00E424D1"/>
    <w:rsid w:val="00E427C7"/>
    <w:rsid w:val="00E42C9F"/>
    <w:rsid w:val="00E42DA0"/>
    <w:rsid w:val="00E42E3C"/>
    <w:rsid w:val="00E431B8"/>
    <w:rsid w:val="00E434B9"/>
    <w:rsid w:val="00E4355D"/>
    <w:rsid w:val="00E43626"/>
    <w:rsid w:val="00E43804"/>
    <w:rsid w:val="00E438F8"/>
    <w:rsid w:val="00E43D1F"/>
    <w:rsid w:val="00E448DF"/>
    <w:rsid w:val="00E44BCC"/>
    <w:rsid w:val="00E44EA4"/>
    <w:rsid w:val="00E44F48"/>
    <w:rsid w:val="00E451CD"/>
    <w:rsid w:val="00E452D1"/>
    <w:rsid w:val="00E453EB"/>
    <w:rsid w:val="00E45554"/>
    <w:rsid w:val="00E4562C"/>
    <w:rsid w:val="00E4572A"/>
    <w:rsid w:val="00E457DD"/>
    <w:rsid w:val="00E4589D"/>
    <w:rsid w:val="00E459D5"/>
    <w:rsid w:val="00E45ADE"/>
    <w:rsid w:val="00E45ECF"/>
    <w:rsid w:val="00E46297"/>
    <w:rsid w:val="00E462C2"/>
    <w:rsid w:val="00E46388"/>
    <w:rsid w:val="00E4677E"/>
    <w:rsid w:val="00E46946"/>
    <w:rsid w:val="00E46B7E"/>
    <w:rsid w:val="00E46DAD"/>
    <w:rsid w:val="00E46E3D"/>
    <w:rsid w:val="00E471F8"/>
    <w:rsid w:val="00E4766E"/>
    <w:rsid w:val="00E476DA"/>
    <w:rsid w:val="00E47790"/>
    <w:rsid w:val="00E47D65"/>
    <w:rsid w:val="00E47DFA"/>
    <w:rsid w:val="00E47F91"/>
    <w:rsid w:val="00E50580"/>
    <w:rsid w:val="00E5088E"/>
    <w:rsid w:val="00E50C38"/>
    <w:rsid w:val="00E50FD8"/>
    <w:rsid w:val="00E51176"/>
    <w:rsid w:val="00E51386"/>
    <w:rsid w:val="00E5142A"/>
    <w:rsid w:val="00E516E1"/>
    <w:rsid w:val="00E5185E"/>
    <w:rsid w:val="00E5189D"/>
    <w:rsid w:val="00E51B8E"/>
    <w:rsid w:val="00E51F62"/>
    <w:rsid w:val="00E51F88"/>
    <w:rsid w:val="00E5253E"/>
    <w:rsid w:val="00E5275E"/>
    <w:rsid w:val="00E529FC"/>
    <w:rsid w:val="00E52A80"/>
    <w:rsid w:val="00E52BA4"/>
    <w:rsid w:val="00E52EDE"/>
    <w:rsid w:val="00E531BC"/>
    <w:rsid w:val="00E54218"/>
    <w:rsid w:val="00E5436A"/>
    <w:rsid w:val="00E5449A"/>
    <w:rsid w:val="00E546AB"/>
    <w:rsid w:val="00E549CE"/>
    <w:rsid w:val="00E54BB0"/>
    <w:rsid w:val="00E54C36"/>
    <w:rsid w:val="00E54F97"/>
    <w:rsid w:val="00E5502E"/>
    <w:rsid w:val="00E550CC"/>
    <w:rsid w:val="00E551D9"/>
    <w:rsid w:val="00E5543E"/>
    <w:rsid w:val="00E55567"/>
    <w:rsid w:val="00E55622"/>
    <w:rsid w:val="00E55791"/>
    <w:rsid w:val="00E55AB6"/>
    <w:rsid w:val="00E55C52"/>
    <w:rsid w:val="00E55CA2"/>
    <w:rsid w:val="00E55EFE"/>
    <w:rsid w:val="00E560E3"/>
    <w:rsid w:val="00E5611D"/>
    <w:rsid w:val="00E5634A"/>
    <w:rsid w:val="00E56775"/>
    <w:rsid w:val="00E56AC9"/>
    <w:rsid w:val="00E56B78"/>
    <w:rsid w:val="00E56BB1"/>
    <w:rsid w:val="00E56CFC"/>
    <w:rsid w:val="00E56D68"/>
    <w:rsid w:val="00E5708F"/>
    <w:rsid w:val="00E57159"/>
    <w:rsid w:val="00E5732B"/>
    <w:rsid w:val="00E575C9"/>
    <w:rsid w:val="00E57739"/>
    <w:rsid w:val="00E57A26"/>
    <w:rsid w:val="00E57CD5"/>
    <w:rsid w:val="00E57F46"/>
    <w:rsid w:val="00E57FBA"/>
    <w:rsid w:val="00E57FD5"/>
    <w:rsid w:val="00E60174"/>
    <w:rsid w:val="00E60528"/>
    <w:rsid w:val="00E609E6"/>
    <w:rsid w:val="00E60DAE"/>
    <w:rsid w:val="00E61031"/>
    <w:rsid w:val="00E61141"/>
    <w:rsid w:val="00E6134E"/>
    <w:rsid w:val="00E614F0"/>
    <w:rsid w:val="00E61621"/>
    <w:rsid w:val="00E61CD6"/>
    <w:rsid w:val="00E61DD2"/>
    <w:rsid w:val="00E61ED5"/>
    <w:rsid w:val="00E623ED"/>
    <w:rsid w:val="00E6249F"/>
    <w:rsid w:val="00E62575"/>
    <w:rsid w:val="00E62CCB"/>
    <w:rsid w:val="00E63176"/>
    <w:rsid w:val="00E63413"/>
    <w:rsid w:val="00E6375D"/>
    <w:rsid w:val="00E637E2"/>
    <w:rsid w:val="00E63847"/>
    <w:rsid w:val="00E638FB"/>
    <w:rsid w:val="00E63DE2"/>
    <w:rsid w:val="00E63FAE"/>
    <w:rsid w:val="00E64517"/>
    <w:rsid w:val="00E64946"/>
    <w:rsid w:val="00E64FF4"/>
    <w:rsid w:val="00E65251"/>
    <w:rsid w:val="00E65503"/>
    <w:rsid w:val="00E65A33"/>
    <w:rsid w:val="00E65DE7"/>
    <w:rsid w:val="00E65F70"/>
    <w:rsid w:val="00E6620A"/>
    <w:rsid w:val="00E664D4"/>
    <w:rsid w:val="00E66C13"/>
    <w:rsid w:val="00E67511"/>
    <w:rsid w:val="00E676C4"/>
    <w:rsid w:val="00E67724"/>
    <w:rsid w:val="00E67A52"/>
    <w:rsid w:val="00E67AD3"/>
    <w:rsid w:val="00E67C4A"/>
    <w:rsid w:val="00E700A0"/>
    <w:rsid w:val="00E70123"/>
    <w:rsid w:val="00E704D9"/>
    <w:rsid w:val="00E70527"/>
    <w:rsid w:val="00E70793"/>
    <w:rsid w:val="00E7089F"/>
    <w:rsid w:val="00E70903"/>
    <w:rsid w:val="00E70E20"/>
    <w:rsid w:val="00E71385"/>
    <w:rsid w:val="00E714F6"/>
    <w:rsid w:val="00E71738"/>
    <w:rsid w:val="00E717AF"/>
    <w:rsid w:val="00E718DA"/>
    <w:rsid w:val="00E71A11"/>
    <w:rsid w:val="00E71AC9"/>
    <w:rsid w:val="00E723A5"/>
    <w:rsid w:val="00E7268A"/>
    <w:rsid w:val="00E72EC0"/>
    <w:rsid w:val="00E72F16"/>
    <w:rsid w:val="00E73700"/>
    <w:rsid w:val="00E73B81"/>
    <w:rsid w:val="00E7474F"/>
    <w:rsid w:val="00E747E3"/>
    <w:rsid w:val="00E74C1F"/>
    <w:rsid w:val="00E74F5E"/>
    <w:rsid w:val="00E751FA"/>
    <w:rsid w:val="00E75486"/>
    <w:rsid w:val="00E7565A"/>
    <w:rsid w:val="00E75C21"/>
    <w:rsid w:val="00E75DA8"/>
    <w:rsid w:val="00E76299"/>
    <w:rsid w:val="00E763EF"/>
    <w:rsid w:val="00E765A4"/>
    <w:rsid w:val="00E76893"/>
    <w:rsid w:val="00E768D3"/>
    <w:rsid w:val="00E769B1"/>
    <w:rsid w:val="00E769F8"/>
    <w:rsid w:val="00E76B45"/>
    <w:rsid w:val="00E771F0"/>
    <w:rsid w:val="00E7766B"/>
    <w:rsid w:val="00E77804"/>
    <w:rsid w:val="00E77E33"/>
    <w:rsid w:val="00E803A3"/>
    <w:rsid w:val="00E80A35"/>
    <w:rsid w:val="00E80C5A"/>
    <w:rsid w:val="00E80C7C"/>
    <w:rsid w:val="00E80F19"/>
    <w:rsid w:val="00E810F7"/>
    <w:rsid w:val="00E81494"/>
    <w:rsid w:val="00E81518"/>
    <w:rsid w:val="00E81704"/>
    <w:rsid w:val="00E81745"/>
    <w:rsid w:val="00E817B1"/>
    <w:rsid w:val="00E8193C"/>
    <w:rsid w:val="00E81B94"/>
    <w:rsid w:val="00E81C08"/>
    <w:rsid w:val="00E81F6A"/>
    <w:rsid w:val="00E82092"/>
    <w:rsid w:val="00E820A6"/>
    <w:rsid w:val="00E822D6"/>
    <w:rsid w:val="00E82956"/>
    <w:rsid w:val="00E82AA9"/>
    <w:rsid w:val="00E82B4F"/>
    <w:rsid w:val="00E82CFD"/>
    <w:rsid w:val="00E82D26"/>
    <w:rsid w:val="00E82D53"/>
    <w:rsid w:val="00E82FFF"/>
    <w:rsid w:val="00E830C8"/>
    <w:rsid w:val="00E83167"/>
    <w:rsid w:val="00E83270"/>
    <w:rsid w:val="00E832E9"/>
    <w:rsid w:val="00E835A9"/>
    <w:rsid w:val="00E835C0"/>
    <w:rsid w:val="00E837DE"/>
    <w:rsid w:val="00E8389D"/>
    <w:rsid w:val="00E83AB6"/>
    <w:rsid w:val="00E83AE5"/>
    <w:rsid w:val="00E83B27"/>
    <w:rsid w:val="00E83E08"/>
    <w:rsid w:val="00E84009"/>
    <w:rsid w:val="00E84823"/>
    <w:rsid w:val="00E8490E"/>
    <w:rsid w:val="00E84982"/>
    <w:rsid w:val="00E84BF9"/>
    <w:rsid w:val="00E84C43"/>
    <w:rsid w:val="00E84EF3"/>
    <w:rsid w:val="00E8542E"/>
    <w:rsid w:val="00E85979"/>
    <w:rsid w:val="00E85BBB"/>
    <w:rsid w:val="00E85D33"/>
    <w:rsid w:val="00E8669E"/>
    <w:rsid w:val="00E866BF"/>
    <w:rsid w:val="00E867BB"/>
    <w:rsid w:val="00E86B15"/>
    <w:rsid w:val="00E86C0A"/>
    <w:rsid w:val="00E86DB4"/>
    <w:rsid w:val="00E86E26"/>
    <w:rsid w:val="00E86E61"/>
    <w:rsid w:val="00E87712"/>
    <w:rsid w:val="00E8783D"/>
    <w:rsid w:val="00E87968"/>
    <w:rsid w:val="00E87D62"/>
    <w:rsid w:val="00E87E95"/>
    <w:rsid w:val="00E87F1C"/>
    <w:rsid w:val="00E87F8A"/>
    <w:rsid w:val="00E90110"/>
    <w:rsid w:val="00E90800"/>
    <w:rsid w:val="00E90F0D"/>
    <w:rsid w:val="00E90FEE"/>
    <w:rsid w:val="00E9123B"/>
    <w:rsid w:val="00E915EE"/>
    <w:rsid w:val="00E92393"/>
    <w:rsid w:val="00E92476"/>
    <w:rsid w:val="00E925D2"/>
    <w:rsid w:val="00E92A4A"/>
    <w:rsid w:val="00E92B87"/>
    <w:rsid w:val="00E92CDB"/>
    <w:rsid w:val="00E92D64"/>
    <w:rsid w:val="00E932BE"/>
    <w:rsid w:val="00E934B5"/>
    <w:rsid w:val="00E93631"/>
    <w:rsid w:val="00E9369A"/>
    <w:rsid w:val="00E93CC4"/>
    <w:rsid w:val="00E93DF3"/>
    <w:rsid w:val="00E93F11"/>
    <w:rsid w:val="00E942AF"/>
    <w:rsid w:val="00E94495"/>
    <w:rsid w:val="00E95015"/>
    <w:rsid w:val="00E950AA"/>
    <w:rsid w:val="00E9557B"/>
    <w:rsid w:val="00E955F8"/>
    <w:rsid w:val="00E9561F"/>
    <w:rsid w:val="00E956B1"/>
    <w:rsid w:val="00E9593B"/>
    <w:rsid w:val="00E95ABA"/>
    <w:rsid w:val="00E95B19"/>
    <w:rsid w:val="00E95B71"/>
    <w:rsid w:val="00E95BF3"/>
    <w:rsid w:val="00E96013"/>
    <w:rsid w:val="00E963CD"/>
    <w:rsid w:val="00E96683"/>
    <w:rsid w:val="00E96805"/>
    <w:rsid w:val="00E96891"/>
    <w:rsid w:val="00E96936"/>
    <w:rsid w:val="00E96DF8"/>
    <w:rsid w:val="00E97225"/>
    <w:rsid w:val="00E97BDE"/>
    <w:rsid w:val="00E97F7F"/>
    <w:rsid w:val="00EA001E"/>
    <w:rsid w:val="00EA020C"/>
    <w:rsid w:val="00EA0E4D"/>
    <w:rsid w:val="00EA123B"/>
    <w:rsid w:val="00EA15B3"/>
    <w:rsid w:val="00EA16D3"/>
    <w:rsid w:val="00EA16F4"/>
    <w:rsid w:val="00EA1B80"/>
    <w:rsid w:val="00EA2209"/>
    <w:rsid w:val="00EA2DD5"/>
    <w:rsid w:val="00EA2EAC"/>
    <w:rsid w:val="00EA3728"/>
    <w:rsid w:val="00EA377B"/>
    <w:rsid w:val="00EA3870"/>
    <w:rsid w:val="00EA41D7"/>
    <w:rsid w:val="00EA4279"/>
    <w:rsid w:val="00EA4598"/>
    <w:rsid w:val="00EA4859"/>
    <w:rsid w:val="00EA485F"/>
    <w:rsid w:val="00EA49ED"/>
    <w:rsid w:val="00EA4A69"/>
    <w:rsid w:val="00EA4BCF"/>
    <w:rsid w:val="00EA4C04"/>
    <w:rsid w:val="00EA4DDC"/>
    <w:rsid w:val="00EA4FE9"/>
    <w:rsid w:val="00EA5442"/>
    <w:rsid w:val="00EA56F0"/>
    <w:rsid w:val="00EA58B0"/>
    <w:rsid w:val="00EA5A53"/>
    <w:rsid w:val="00EA5A5E"/>
    <w:rsid w:val="00EA5A7A"/>
    <w:rsid w:val="00EA5CD5"/>
    <w:rsid w:val="00EA5CF7"/>
    <w:rsid w:val="00EA5FB7"/>
    <w:rsid w:val="00EA6023"/>
    <w:rsid w:val="00EA60F1"/>
    <w:rsid w:val="00EA6288"/>
    <w:rsid w:val="00EA62A5"/>
    <w:rsid w:val="00EA62D1"/>
    <w:rsid w:val="00EA62F5"/>
    <w:rsid w:val="00EA65EA"/>
    <w:rsid w:val="00EA6765"/>
    <w:rsid w:val="00EA6783"/>
    <w:rsid w:val="00EA6985"/>
    <w:rsid w:val="00EA6E20"/>
    <w:rsid w:val="00EA756A"/>
    <w:rsid w:val="00EA77E0"/>
    <w:rsid w:val="00EA780A"/>
    <w:rsid w:val="00EA7E7E"/>
    <w:rsid w:val="00EB005B"/>
    <w:rsid w:val="00EB0193"/>
    <w:rsid w:val="00EB068D"/>
    <w:rsid w:val="00EB092E"/>
    <w:rsid w:val="00EB0D68"/>
    <w:rsid w:val="00EB0DCE"/>
    <w:rsid w:val="00EB0F15"/>
    <w:rsid w:val="00EB103D"/>
    <w:rsid w:val="00EB1406"/>
    <w:rsid w:val="00EB19A1"/>
    <w:rsid w:val="00EB1C7A"/>
    <w:rsid w:val="00EB1E12"/>
    <w:rsid w:val="00EB1F04"/>
    <w:rsid w:val="00EB269B"/>
    <w:rsid w:val="00EB282B"/>
    <w:rsid w:val="00EB283D"/>
    <w:rsid w:val="00EB28CA"/>
    <w:rsid w:val="00EB2E54"/>
    <w:rsid w:val="00EB307E"/>
    <w:rsid w:val="00EB3188"/>
    <w:rsid w:val="00EB31F4"/>
    <w:rsid w:val="00EB3963"/>
    <w:rsid w:val="00EB3BDB"/>
    <w:rsid w:val="00EB3F39"/>
    <w:rsid w:val="00EB3F9F"/>
    <w:rsid w:val="00EB42A3"/>
    <w:rsid w:val="00EB4460"/>
    <w:rsid w:val="00EB4578"/>
    <w:rsid w:val="00EB4720"/>
    <w:rsid w:val="00EB5BFB"/>
    <w:rsid w:val="00EB5D47"/>
    <w:rsid w:val="00EB60EF"/>
    <w:rsid w:val="00EB66A2"/>
    <w:rsid w:val="00EB68EC"/>
    <w:rsid w:val="00EB6BA2"/>
    <w:rsid w:val="00EB7440"/>
    <w:rsid w:val="00EB78B7"/>
    <w:rsid w:val="00EB7E56"/>
    <w:rsid w:val="00EB7E7E"/>
    <w:rsid w:val="00EC0038"/>
    <w:rsid w:val="00EC055A"/>
    <w:rsid w:val="00EC05AA"/>
    <w:rsid w:val="00EC0635"/>
    <w:rsid w:val="00EC0838"/>
    <w:rsid w:val="00EC085B"/>
    <w:rsid w:val="00EC0B8C"/>
    <w:rsid w:val="00EC0BE5"/>
    <w:rsid w:val="00EC137E"/>
    <w:rsid w:val="00EC144C"/>
    <w:rsid w:val="00EC1A4E"/>
    <w:rsid w:val="00EC1C9B"/>
    <w:rsid w:val="00EC204D"/>
    <w:rsid w:val="00EC206C"/>
    <w:rsid w:val="00EC2197"/>
    <w:rsid w:val="00EC2656"/>
    <w:rsid w:val="00EC2BAC"/>
    <w:rsid w:val="00EC2CA8"/>
    <w:rsid w:val="00EC3048"/>
    <w:rsid w:val="00EC313F"/>
    <w:rsid w:val="00EC37EF"/>
    <w:rsid w:val="00EC3DB8"/>
    <w:rsid w:val="00EC42EE"/>
    <w:rsid w:val="00EC4B92"/>
    <w:rsid w:val="00EC4D26"/>
    <w:rsid w:val="00EC4E53"/>
    <w:rsid w:val="00EC5140"/>
    <w:rsid w:val="00EC5669"/>
    <w:rsid w:val="00EC56EF"/>
    <w:rsid w:val="00EC584C"/>
    <w:rsid w:val="00EC58B9"/>
    <w:rsid w:val="00EC59BE"/>
    <w:rsid w:val="00EC5B52"/>
    <w:rsid w:val="00EC6537"/>
    <w:rsid w:val="00EC694F"/>
    <w:rsid w:val="00EC6972"/>
    <w:rsid w:val="00EC6A47"/>
    <w:rsid w:val="00EC6E9D"/>
    <w:rsid w:val="00EC6FB8"/>
    <w:rsid w:val="00EC7060"/>
    <w:rsid w:val="00EC71C0"/>
    <w:rsid w:val="00EC731C"/>
    <w:rsid w:val="00EC7385"/>
    <w:rsid w:val="00EC74D9"/>
    <w:rsid w:val="00EC756F"/>
    <w:rsid w:val="00EC7642"/>
    <w:rsid w:val="00EC779E"/>
    <w:rsid w:val="00EC7873"/>
    <w:rsid w:val="00EC7933"/>
    <w:rsid w:val="00EC7EA4"/>
    <w:rsid w:val="00EC7EAB"/>
    <w:rsid w:val="00EC7FD4"/>
    <w:rsid w:val="00ED0239"/>
    <w:rsid w:val="00ED0450"/>
    <w:rsid w:val="00ED045E"/>
    <w:rsid w:val="00ED055D"/>
    <w:rsid w:val="00ED05CC"/>
    <w:rsid w:val="00ED0701"/>
    <w:rsid w:val="00ED0790"/>
    <w:rsid w:val="00ED085B"/>
    <w:rsid w:val="00ED0B30"/>
    <w:rsid w:val="00ED0B49"/>
    <w:rsid w:val="00ED0EC7"/>
    <w:rsid w:val="00ED181D"/>
    <w:rsid w:val="00ED190A"/>
    <w:rsid w:val="00ED1A45"/>
    <w:rsid w:val="00ED1B12"/>
    <w:rsid w:val="00ED1B35"/>
    <w:rsid w:val="00ED1E23"/>
    <w:rsid w:val="00ED200C"/>
    <w:rsid w:val="00ED210F"/>
    <w:rsid w:val="00ED2341"/>
    <w:rsid w:val="00ED23A4"/>
    <w:rsid w:val="00ED25D1"/>
    <w:rsid w:val="00ED2748"/>
    <w:rsid w:val="00ED2A70"/>
    <w:rsid w:val="00ED2C0E"/>
    <w:rsid w:val="00ED2CD0"/>
    <w:rsid w:val="00ED2D62"/>
    <w:rsid w:val="00ED2F63"/>
    <w:rsid w:val="00ED2FF2"/>
    <w:rsid w:val="00ED302A"/>
    <w:rsid w:val="00ED305C"/>
    <w:rsid w:val="00ED3089"/>
    <w:rsid w:val="00ED3443"/>
    <w:rsid w:val="00ED3533"/>
    <w:rsid w:val="00ED36D5"/>
    <w:rsid w:val="00ED3836"/>
    <w:rsid w:val="00ED3953"/>
    <w:rsid w:val="00ED3A25"/>
    <w:rsid w:val="00ED3B8B"/>
    <w:rsid w:val="00ED4178"/>
    <w:rsid w:val="00ED4528"/>
    <w:rsid w:val="00ED4755"/>
    <w:rsid w:val="00ED49B1"/>
    <w:rsid w:val="00ED4AF4"/>
    <w:rsid w:val="00ED4B28"/>
    <w:rsid w:val="00ED5096"/>
    <w:rsid w:val="00ED5152"/>
    <w:rsid w:val="00ED537C"/>
    <w:rsid w:val="00ED53F5"/>
    <w:rsid w:val="00ED5400"/>
    <w:rsid w:val="00ED55C0"/>
    <w:rsid w:val="00ED5701"/>
    <w:rsid w:val="00ED5DF8"/>
    <w:rsid w:val="00ED5ED2"/>
    <w:rsid w:val="00ED602A"/>
    <w:rsid w:val="00ED65F1"/>
    <w:rsid w:val="00ED6625"/>
    <w:rsid w:val="00ED6708"/>
    <w:rsid w:val="00ED6982"/>
    <w:rsid w:val="00ED6B96"/>
    <w:rsid w:val="00ED6C01"/>
    <w:rsid w:val="00ED7251"/>
    <w:rsid w:val="00ED735E"/>
    <w:rsid w:val="00ED744F"/>
    <w:rsid w:val="00ED75FE"/>
    <w:rsid w:val="00ED79CA"/>
    <w:rsid w:val="00ED7A6B"/>
    <w:rsid w:val="00ED7B12"/>
    <w:rsid w:val="00ED7BF2"/>
    <w:rsid w:val="00ED7C01"/>
    <w:rsid w:val="00ED7C4D"/>
    <w:rsid w:val="00ED7E40"/>
    <w:rsid w:val="00ED7E60"/>
    <w:rsid w:val="00ED7FFD"/>
    <w:rsid w:val="00EE004A"/>
    <w:rsid w:val="00EE036B"/>
    <w:rsid w:val="00EE03A0"/>
    <w:rsid w:val="00EE04AF"/>
    <w:rsid w:val="00EE0648"/>
    <w:rsid w:val="00EE0C30"/>
    <w:rsid w:val="00EE0E1D"/>
    <w:rsid w:val="00EE0EEF"/>
    <w:rsid w:val="00EE1024"/>
    <w:rsid w:val="00EE166B"/>
    <w:rsid w:val="00EE17C5"/>
    <w:rsid w:val="00EE1B60"/>
    <w:rsid w:val="00EE1C9B"/>
    <w:rsid w:val="00EE1D4D"/>
    <w:rsid w:val="00EE1E32"/>
    <w:rsid w:val="00EE2138"/>
    <w:rsid w:val="00EE23C7"/>
    <w:rsid w:val="00EE2457"/>
    <w:rsid w:val="00EE24EA"/>
    <w:rsid w:val="00EE257D"/>
    <w:rsid w:val="00EE2634"/>
    <w:rsid w:val="00EE272B"/>
    <w:rsid w:val="00EE3215"/>
    <w:rsid w:val="00EE3922"/>
    <w:rsid w:val="00EE3EA3"/>
    <w:rsid w:val="00EE47E3"/>
    <w:rsid w:val="00EE4A03"/>
    <w:rsid w:val="00EE4CB6"/>
    <w:rsid w:val="00EE4E64"/>
    <w:rsid w:val="00EE5131"/>
    <w:rsid w:val="00EE537C"/>
    <w:rsid w:val="00EE553F"/>
    <w:rsid w:val="00EE570B"/>
    <w:rsid w:val="00EE5CFF"/>
    <w:rsid w:val="00EE6106"/>
    <w:rsid w:val="00EE6298"/>
    <w:rsid w:val="00EE62B2"/>
    <w:rsid w:val="00EE6585"/>
    <w:rsid w:val="00EE65CB"/>
    <w:rsid w:val="00EE6A90"/>
    <w:rsid w:val="00EE6DC4"/>
    <w:rsid w:val="00EE6E08"/>
    <w:rsid w:val="00EE6F88"/>
    <w:rsid w:val="00EE70B6"/>
    <w:rsid w:val="00EE7333"/>
    <w:rsid w:val="00EE746F"/>
    <w:rsid w:val="00EE74AD"/>
    <w:rsid w:val="00EE74C6"/>
    <w:rsid w:val="00EE7544"/>
    <w:rsid w:val="00EE7627"/>
    <w:rsid w:val="00EE79F7"/>
    <w:rsid w:val="00EE7A44"/>
    <w:rsid w:val="00EE7C1B"/>
    <w:rsid w:val="00EE7D6C"/>
    <w:rsid w:val="00EE7E15"/>
    <w:rsid w:val="00EE7F36"/>
    <w:rsid w:val="00EF0039"/>
    <w:rsid w:val="00EF01CE"/>
    <w:rsid w:val="00EF0363"/>
    <w:rsid w:val="00EF03FA"/>
    <w:rsid w:val="00EF040D"/>
    <w:rsid w:val="00EF0644"/>
    <w:rsid w:val="00EF0BCB"/>
    <w:rsid w:val="00EF0BE4"/>
    <w:rsid w:val="00EF0C2E"/>
    <w:rsid w:val="00EF0CDF"/>
    <w:rsid w:val="00EF0E19"/>
    <w:rsid w:val="00EF0EF1"/>
    <w:rsid w:val="00EF11AC"/>
    <w:rsid w:val="00EF16AE"/>
    <w:rsid w:val="00EF1960"/>
    <w:rsid w:val="00EF1B17"/>
    <w:rsid w:val="00EF20B6"/>
    <w:rsid w:val="00EF225D"/>
    <w:rsid w:val="00EF2332"/>
    <w:rsid w:val="00EF2356"/>
    <w:rsid w:val="00EF23F1"/>
    <w:rsid w:val="00EF28D6"/>
    <w:rsid w:val="00EF298C"/>
    <w:rsid w:val="00EF2A36"/>
    <w:rsid w:val="00EF2D13"/>
    <w:rsid w:val="00EF2D80"/>
    <w:rsid w:val="00EF2D9E"/>
    <w:rsid w:val="00EF2EF4"/>
    <w:rsid w:val="00EF30CB"/>
    <w:rsid w:val="00EF3609"/>
    <w:rsid w:val="00EF366B"/>
    <w:rsid w:val="00EF367F"/>
    <w:rsid w:val="00EF3B00"/>
    <w:rsid w:val="00EF3B82"/>
    <w:rsid w:val="00EF4255"/>
    <w:rsid w:val="00EF4371"/>
    <w:rsid w:val="00EF44F8"/>
    <w:rsid w:val="00EF4726"/>
    <w:rsid w:val="00EF4DEA"/>
    <w:rsid w:val="00EF4F96"/>
    <w:rsid w:val="00EF4FFA"/>
    <w:rsid w:val="00EF5391"/>
    <w:rsid w:val="00EF53A9"/>
    <w:rsid w:val="00EF53B1"/>
    <w:rsid w:val="00EF566B"/>
    <w:rsid w:val="00EF56B8"/>
    <w:rsid w:val="00EF58FE"/>
    <w:rsid w:val="00EF5990"/>
    <w:rsid w:val="00EF599B"/>
    <w:rsid w:val="00EF5A1E"/>
    <w:rsid w:val="00EF60A6"/>
    <w:rsid w:val="00EF60E4"/>
    <w:rsid w:val="00EF631D"/>
    <w:rsid w:val="00EF68E9"/>
    <w:rsid w:val="00EF6C4B"/>
    <w:rsid w:val="00EF7240"/>
    <w:rsid w:val="00EF74A5"/>
    <w:rsid w:val="00EF74DB"/>
    <w:rsid w:val="00EF788F"/>
    <w:rsid w:val="00EF7965"/>
    <w:rsid w:val="00EF7AF0"/>
    <w:rsid w:val="00EF7BDF"/>
    <w:rsid w:val="00EF7EBF"/>
    <w:rsid w:val="00EF7F7F"/>
    <w:rsid w:val="00F00061"/>
    <w:rsid w:val="00F003DE"/>
    <w:rsid w:val="00F00559"/>
    <w:rsid w:val="00F0056A"/>
    <w:rsid w:val="00F006C7"/>
    <w:rsid w:val="00F00E8C"/>
    <w:rsid w:val="00F00EBE"/>
    <w:rsid w:val="00F00FF5"/>
    <w:rsid w:val="00F010E9"/>
    <w:rsid w:val="00F01144"/>
    <w:rsid w:val="00F01794"/>
    <w:rsid w:val="00F01839"/>
    <w:rsid w:val="00F01B5F"/>
    <w:rsid w:val="00F01EEA"/>
    <w:rsid w:val="00F01F06"/>
    <w:rsid w:val="00F02313"/>
    <w:rsid w:val="00F0248D"/>
    <w:rsid w:val="00F02618"/>
    <w:rsid w:val="00F0272A"/>
    <w:rsid w:val="00F02B25"/>
    <w:rsid w:val="00F02BD2"/>
    <w:rsid w:val="00F02D08"/>
    <w:rsid w:val="00F02E95"/>
    <w:rsid w:val="00F031F4"/>
    <w:rsid w:val="00F034EA"/>
    <w:rsid w:val="00F03B42"/>
    <w:rsid w:val="00F03DB8"/>
    <w:rsid w:val="00F03FAB"/>
    <w:rsid w:val="00F04047"/>
    <w:rsid w:val="00F04324"/>
    <w:rsid w:val="00F04500"/>
    <w:rsid w:val="00F047A2"/>
    <w:rsid w:val="00F04965"/>
    <w:rsid w:val="00F04AAB"/>
    <w:rsid w:val="00F04B0B"/>
    <w:rsid w:val="00F04B86"/>
    <w:rsid w:val="00F04C9C"/>
    <w:rsid w:val="00F04ECE"/>
    <w:rsid w:val="00F05151"/>
    <w:rsid w:val="00F05171"/>
    <w:rsid w:val="00F052E0"/>
    <w:rsid w:val="00F053E1"/>
    <w:rsid w:val="00F0545C"/>
    <w:rsid w:val="00F05576"/>
    <w:rsid w:val="00F05AB9"/>
    <w:rsid w:val="00F05BE3"/>
    <w:rsid w:val="00F060B2"/>
    <w:rsid w:val="00F062C8"/>
    <w:rsid w:val="00F065D3"/>
    <w:rsid w:val="00F066E3"/>
    <w:rsid w:val="00F0671B"/>
    <w:rsid w:val="00F06781"/>
    <w:rsid w:val="00F068C7"/>
    <w:rsid w:val="00F06AE2"/>
    <w:rsid w:val="00F06BE2"/>
    <w:rsid w:val="00F06C7C"/>
    <w:rsid w:val="00F072E9"/>
    <w:rsid w:val="00F0741F"/>
    <w:rsid w:val="00F076D8"/>
    <w:rsid w:val="00F07733"/>
    <w:rsid w:val="00F10024"/>
    <w:rsid w:val="00F1047D"/>
    <w:rsid w:val="00F10516"/>
    <w:rsid w:val="00F10B69"/>
    <w:rsid w:val="00F10D46"/>
    <w:rsid w:val="00F11443"/>
    <w:rsid w:val="00F11557"/>
    <w:rsid w:val="00F11678"/>
    <w:rsid w:val="00F11690"/>
    <w:rsid w:val="00F1180A"/>
    <w:rsid w:val="00F11908"/>
    <w:rsid w:val="00F11CF2"/>
    <w:rsid w:val="00F11FAB"/>
    <w:rsid w:val="00F12217"/>
    <w:rsid w:val="00F12315"/>
    <w:rsid w:val="00F123CE"/>
    <w:rsid w:val="00F1262E"/>
    <w:rsid w:val="00F13162"/>
    <w:rsid w:val="00F133CE"/>
    <w:rsid w:val="00F13534"/>
    <w:rsid w:val="00F135D1"/>
    <w:rsid w:val="00F13671"/>
    <w:rsid w:val="00F1382F"/>
    <w:rsid w:val="00F1391F"/>
    <w:rsid w:val="00F13BA7"/>
    <w:rsid w:val="00F13BBE"/>
    <w:rsid w:val="00F13EC1"/>
    <w:rsid w:val="00F14024"/>
    <w:rsid w:val="00F14318"/>
    <w:rsid w:val="00F14331"/>
    <w:rsid w:val="00F14D62"/>
    <w:rsid w:val="00F14E29"/>
    <w:rsid w:val="00F1516F"/>
    <w:rsid w:val="00F15224"/>
    <w:rsid w:val="00F1524F"/>
    <w:rsid w:val="00F155FC"/>
    <w:rsid w:val="00F15898"/>
    <w:rsid w:val="00F15CED"/>
    <w:rsid w:val="00F15E7B"/>
    <w:rsid w:val="00F16551"/>
    <w:rsid w:val="00F16604"/>
    <w:rsid w:val="00F1686F"/>
    <w:rsid w:val="00F1695C"/>
    <w:rsid w:val="00F16B3F"/>
    <w:rsid w:val="00F16BA8"/>
    <w:rsid w:val="00F16CAF"/>
    <w:rsid w:val="00F16CB9"/>
    <w:rsid w:val="00F17096"/>
    <w:rsid w:val="00F171BF"/>
    <w:rsid w:val="00F176BD"/>
    <w:rsid w:val="00F1788F"/>
    <w:rsid w:val="00F178FC"/>
    <w:rsid w:val="00F179D7"/>
    <w:rsid w:val="00F17B0A"/>
    <w:rsid w:val="00F17F46"/>
    <w:rsid w:val="00F17F9D"/>
    <w:rsid w:val="00F200D8"/>
    <w:rsid w:val="00F20247"/>
    <w:rsid w:val="00F204D1"/>
    <w:rsid w:val="00F2068D"/>
    <w:rsid w:val="00F20768"/>
    <w:rsid w:val="00F2085A"/>
    <w:rsid w:val="00F208EB"/>
    <w:rsid w:val="00F20C0E"/>
    <w:rsid w:val="00F20CCF"/>
    <w:rsid w:val="00F21671"/>
    <w:rsid w:val="00F216D4"/>
    <w:rsid w:val="00F21C91"/>
    <w:rsid w:val="00F21D2A"/>
    <w:rsid w:val="00F21E8F"/>
    <w:rsid w:val="00F220F8"/>
    <w:rsid w:val="00F2218B"/>
    <w:rsid w:val="00F22196"/>
    <w:rsid w:val="00F223E8"/>
    <w:rsid w:val="00F2259A"/>
    <w:rsid w:val="00F22EAF"/>
    <w:rsid w:val="00F22FFB"/>
    <w:rsid w:val="00F23D1C"/>
    <w:rsid w:val="00F23F2B"/>
    <w:rsid w:val="00F2419C"/>
    <w:rsid w:val="00F242C7"/>
    <w:rsid w:val="00F24306"/>
    <w:rsid w:val="00F24470"/>
    <w:rsid w:val="00F246F6"/>
    <w:rsid w:val="00F24854"/>
    <w:rsid w:val="00F248CD"/>
    <w:rsid w:val="00F24968"/>
    <w:rsid w:val="00F24AF6"/>
    <w:rsid w:val="00F250F7"/>
    <w:rsid w:val="00F2530B"/>
    <w:rsid w:val="00F254C6"/>
    <w:rsid w:val="00F2580A"/>
    <w:rsid w:val="00F25C4F"/>
    <w:rsid w:val="00F25D21"/>
    <w:rsid w:val="00F25D6B"/>
    <w:rsid w:val="00F25E7B"/>
    <w:rsid w:val="00F25FBB"/>
    <w:rsid w:val="00F25FFD"/>
    <w:rsid w:val="00F26103"/>
    <w:rsid w:val="00F265EE"/>
    <w:rsid w:val="00F2686B"/>
    <w:rsid w:val="00F2699C"/>
    <w:rsid w:val="00F26C8B"/>
    <w:rsid w:val="00F26D0B"/>
    <w:rsid w:val="00F26F67"/>
    <w:rsid w:val="00F27239"/>
    <w:rsid w:val="00F272C1"/>
    <w:rsid w:val="00F2757C"/>
    <w:rsid w:val="00F27598"/>
    <w:rsid w:val="00F27605"/>
    <w:rsid w:val="00F2761D"/>
    <w:rsid w:val="00F277B1"/>
    <w:rsid w:val="00F27840"/>
    <w:rsid w:val="00F2787F"/>
    <w:rsid w:val="00F27958"/>
    <w:rsid w:val="00F27D15"/>
    <w:rsid w:val="00F30170"/>
    <w:rsid w:val="00F3056A"/>
    <w:rsid w:val="00F307DE"/>
    <w:rsid w:val="00F30B2F"/>
    <w:rsid w:val="00F30B78"/>
    <w:rsid w:val="00F30BF7"/>
    <w:rsid w:val="00F30FE5"/>
    <w:rsid w:val="00F311A7"/>
    <w:rsid w:val="00F312EF"/>
    <w:rsid w:val="00F31828"/>
    <w:rsid w:val="00F31B0E"/>
    <w:rsid w:val="00F31BE5"/>
    <w:rsid w:val="00F31E0B"/>
    <w:rsid w:val="00F31E37"/>
    <w:rsid w:val="00F31F04"/>
    <w:rsid w:val="00F3255B"/>
    <w:rsid w:val="00F329D3"/>
    <w:rsid w:val="00F32C49"/>
    <w:rsid w:val="00F33442"/>
    <w:rsid w:val="00F33711"/>
    <w:rsid w:val="00F33D4E"/>
    <w:rsid w:val="00F33F63"/>
    <w:rsid w:val="00F3420F"/>
    <w:rsid w:val="00F34254"/>
    <w:rsid w:val="00F343A0"/>
    <w:rsid w:val="00F343F9"/>
    <w:rsid w:val="00F34813"/>
    <w:rsid w:val="00F34862"/>
    <w:rsid w:val="00F34FB5"/>
    <w:rsid w:val="00F3513C"/>
    <w:rsid w:val="00F351ED"/>
    <w:rsid w:val="00F3529D"/>
    <w:rsid w:val="00F356B8"/>
    <w:rsid w:val="00F35705"/>
    <w:rsid w:val="00F35AC3"/>
    <w:rsid w:val="00F35C09"/>
    <w:rsid w:val="00F35D30"/>
    <w:rsid w:val="00F368BD"/>
    <w:rsid w:val="00F368F1"/>
    <w:rsid w:val="00F36A27"/>
    <w:rsid w:val="00F36AFF"/>
    <w:rsid w:val="00F36D94"/>
    <w:rsid w:val="00F36ED2"/>
    <w:rsid w:val="00F3730B"/>
    <w:rsid w:val="00F37866"/>
    <w:rsid w:val="00F378D5"/>
    <w:rsid w:val="00F379FF"/>
    <w:rsid w:val="00F37A39"/>
    <w:rsid w:val="00F37AE0"/>
    <w:rsid w:val="00F37C83"/>
    <w:rsid w:val="00F37EE6"/>
    <w:rsid w:val="00F4017B"/>
    <w:rsid w:val="00F405F1"/>
    <w:rsid w:val="00F40821"/>
    <w:rsid w:val="00F40929"/>
    <w:rsid w:val="00F40A0B"/>
    <w:rsid w:val="00F40B60"/>
    <w:rsid w:val="00F40C93"/>
    <w:rsid w:val="00F40FC7"/>
    <w:rsid w:val="00F41242"/>
    <w:rsid w:val="00F414B1"/>
    <w:rsid w:val="00F41770"/>
    <w:rsid w:val="00F418E8"/>
    <w:rsid w:val="00F41E93"/>
    <w:rsid w:val="00F421F7"/>
    <w:rsid w:val="00F424B8"/>
    <w:rsid w:val="00F42527"/>
    <w:rsid w:val="00F42591"/>
    <w:rsid w:val="00F42711"/>
    <w:rsid w:val="00F427EA"/>
    <w:rsid w:val="00F429BA"/>
    <w:rsid w:val="00F429E2"/>
    <w:rsid w:val="00F42A78"/>
    <w:rsid w:val="00F42AD9"/>
    <w:rsid w:val="00F42BB7"/>
    <w:rsid w:val="00F42F55"/>
    <w:rsid w:val="00F42FBA"/>
    <w:rsid w:val="00F430CA"/>
    <w:rsid w:val="00F43162"/>
    <w:rsid w:val="00F433FB"/>
    <w:rsid w:val="00F43507"/>
    <w:rsid w:val="00F43760"/>
    <w:rsid w:val="00F437D9"/>
    <w:rsid w:val="00F438FB"/>
    <w:rsid w:val="00F43C85"/>
    <w:rsid w:val="00F43C93"/>
    <w:rsid w:val="00F44012"/>
    <w:rsid w:val="00F4425D"/>
    <w:rsid w:val="00F44344"/>
    <w:rsid w:val="00F44651"/>
    <w:rsid w:val="00F446B2"/>
    <w:rsid w:val="00F44AE4"/>
    <w:rsid w:val="00F44C1D"/>
    <w:rsid w:val="00F44CF2"/>
    <w:rsid w:val="00F450D2"/>
    <w:rsid w:val="00F452C4"/>
    <w:rsid w:val="00F452F6"/>
    <w:rsid w:val="00F453BE"/>
    <w:rsid w:val="00F453E3"/>
    <w:rsid w:val="00F454D1"/>
    <w:rsid w:val="00F458CC"/>
    <w:rsid w:val="00F45A61"/>
    <w:rsid w:val="00F45B41"/>
    <w:rsid w:val="00F45D0C"/>
    <w:rsid w:val="00F45E57"/>
    <w:rsid w:val="00F45EE4"/>
    <w:rsid w:val="00F462BE"/>
    <w:rsid w:val="00F46569"/>
    <w:rsid w:val="00F4694A"/>
    <w:rsid w:val="00F46C4D"/>
    <w:rsid w:val="00F46C8B"/>
    <w:rsid w:val="00F46D34"/>
    <w:rsid w:val="00F46EC8"/>
    <w:rsid w:val="00F46F00"/>
    <w:rsid w:val="00F47268"/>
    <w:rsid w:val="00F472A1"/>
    <w:rsid w:val="00F47A31"/>
    <w:rsid w:val="00F47A6E"/>
    <w:rsid w:val="00F47B37"/>
    <w:rsid w:val="00F47CFA"/>
    <w:rsid w:val="00F47E50"/>
    <w:rsid w:val="00F47FAA"/>
    <w:rsid w:val="00F50343"/>
    <w:rsid w:val="00F5063D"/>
    <w:rsid w:val="00F507E2"/>
    <w:rsid w:val="00F5094D"/>
    <w:rsid w:val="00F509B1"/>
    <w:rsid w:val="00F50ED5"/>
    <w:rsid w:val="00F51002"/>
    <w:rsid w:val="00F51121"/>
    <w:rsid w:val="00F513BF"/>
    <w:rsid w:val="00F51780"/>
    <w:rsid w:val="00F523AF"/>
    <w:rsid w:val="00F52465"/>
    <w:rsid w:val="00F524F7"/>
    <w:rsid w:val="00F52B04"/>
    <w:rsid w:val="00F52C18"/>
    <w:rsid w:val="00F52E38"/>
    <w:rsid w:val="00F52F76"/>
    <w:rsid w:val="00F53614"/>
    <w:rsid w:val="00F536A6"/>
    <w:rsid w:val="00F5403E"/>
    <w:rsid w:val="00F5439B"/>
    <w:rsid w:val="00F54411"/>
    <w:rsid w:val="00F5466E"/>
    <w:rsid w:val="00F54E15"/>
    <w:rsid w:val="00F54F10"/>
    <w:rsid w:val="00F5523C"/>
    <w:rsid w:val="00F554DC"/>
    <w:rsid w:val="00F5556C"/>
    <w:rsid w:val="00F55739"/>
    <w:rsid w:val="00F559BC"/>
    <w:rsid w:val="00F55A51"/>
    <w:rsid w:val="00F55A99"/>
    <w:rsid w:val="00F55C7F"/>
    <w:rsid w:val="00F55CCD"/>
    <w:rsid w:val="00F55D88"/>
    <w:rsid w:val="00F55ECC"/>
    <w:rsid w:val="00F5606C"/>
    <w:rsid w:val="00F562EF"/>
    <w:rsid w:val="00F563B5"/>
    <w:rsid w:val="00F5660E"/>
    <w:rsid w:val="00F5663C"/>
    <w:rsid w:val="00F568B7"/>
    <w:rsid w:val="00F572FE"/>
    <w:rsid w:val="00F579BB"/>
    <w:rsid w:val="00F57B38"/>
    <w:rsid w:val="00F57BEA"/>
    <w:rsid w:val="00F57C6F"/>
    <w:rsid w:val="00F57F72"/>
    <w:rsid w:val="00F6004C"/>
    <w:rsid w:val="00F6027B"/>
    <w:rsid w:val="00F60490"/>
    <w:rsid w:val="00F608C2"/>
    <w:rsid w:val="00F60B94"/>
    <w:rsid w:val="00F61098"/>
    <w:rsid w:val="00F6138E"/>
    <w:rsid w:val="00F6175E"/>
    <w:rsid w:val="00F61A95"/>
    <w:rsid w:val="00F61C21"/>
    <w:rsid w:val="00F61CBE"/>
    <w:rsid w:val="00F620B4"/>
    <w:rsid w:val="00F62181"/>
    <w:rsid w:val="00F623C5"/>
    <w:rsid w:val="00F624A2"/>
    <w:rsid w:val="00F628A5"/>
    <w:rsid w:val="00F62948"/>
    <w:rsid w:val="00F62AA4"/>
    <w:rsid w:val="00F62D48"/>
    <w:rsid w:val="00F630D8"/>
    <w:rsid w:val="00F63387"/>
    <w:rsid w:val="00F635ED"/>
    <w:rsid w:val="00F63A0E"/>
    <w:rsid w:val="00F63ACF"/>
    <w:rsid w:val="00F63E12"/>
    <w:rsid w:val="00F64092"/>
    <w:rsid w:val="00F641DC"/>
    <w:rsid w:val="00F6448E"/>
    <w:rsid w:val="00F64883"/>
    <w:rsid w:val="00F64AA0"/>
    <w:rsid w:val="00F64C54"/>
    <w:rsid w:val="00F64C63"/>
    <w:rsid w:val="00F65605"/>
    <w:rsid w:val="00F658C1"/>
    <w:rsid w:val="00F65A08"/>
    <w:rsid w:val="00F65C02"/>
    <w:rsid w:val="00F65DB3"/>
    <w:rsid w:val="00F65FAA"/>
    <w:rsid w:val="00F66058"/>
    <w:rsid w:val="00F6610C"/>
    <w:rsid w:val="00F66115"/>
    <w:rsid w:val="00F661CA"/>
    <w:rsid w:val="00F66583"/>
    <w:rsid w:val="00F669DA"/>
    <w:rsid w:val="00F66CCF"/>
    <w:rsid w:val="00F66D45"/>
    <w:rsid w:val="00F66F90"/>
    <w:rsid w:val="00F671D9"/>
    <w:rsid w:val="00F6728C"/>
    <w:rsid w:val="00F67290"/>
    <w:rsid w:val="00F674F2"/>
    <w:rsid w:val="00F676D7"/>
    <w:rsid w:val="00F67E3E"/>
    <w:rsid w:val="00F70487"/>
    <w:rsid w:val="00F706DD"/>
    <w:rsid w:val="00F70AA2"/>
    <w:rsid w:val="00F70AC2"/>
    <w:rsid w:val="00F71161"/>
    <w:rsid w:val="00F7123E"/>
    <w:rsid w:val="00F71A2A"/>
    <w:rsid w:val="00F71ED5"/>
    <w:rsid w:val="00F7207D"/>
    <w:rsid w:val="00F7229C"/>
    <w:rsid w:val="00F729CE"/>
    <w:rsid w:val="00F72A06"/>
    <w:rsid w:val="00F733C6"/>
    <w:rsid w:val="00F73610"/>
    <w:rsid w:val="00F7366A"/>
    <w:rsid w:val="00F7368F"/>
    <w:rsid w:val="00F73A50"/>
    <w:rsid w:val="00F73B43"/>
    <w:rsid w:val="00F73D30"/>
    <w:rsid w:val="00F73F03"/>
    <w:rsid w:val="00F74053"/>
    <w:rsid w:val="00F7426F"/>
    <w:rsid w:val="00F7430B"/>
    <w:rsid w:val="00F74407"/>
    <w:rsid w:val="00F7442A"/>
    <w:rsid w:val="00F74466"/>
    <w:rsid w:val="00F74A49"/>
    <w:rsid w:val="00F74FAF"/>
    <w:rsid w:val="00F74FCA"/>
    <w:rsid w:val="00F75106"/>
    <w:rsid w:val="00F7524D"/>
    <w:rsid w:val="00F7550A"/>
    <w:rsid w:val="00F7557B"/>
    <w:rsid w:val="00F75813"/>
    <w:rsid w:val="00F7583F"/>
    <w:rsid w:val="00F75EDB"/>
    <w:rsid w:val="00F75F82"/>
    <w:rsid w:val="00F76052"/>
    <w:rsid w:val="00F760DE"/>
    <w:rsid w:val="00F762F5"/>
    <w:rsid w:val="00F76328"/>
    <w:rsid w:val="00F7632B"/>
    <w:rsid w:val="00F7660B"/>
    <w:rsid w:val="00F7676D"/>
    <w:rsid w:val="00F76AC7"/>
    <w:rsid w:val="00F76C38"/>
    <w:rsid w:val="00F76C85"/>
    <w:rsid w:val="00F771E1"/>
    <w:rsid w:val="00F77214"/>
    <w:rsid w:val="00F773BC"/>
    <w:rsid w:val="00F77BFA"/>
    <w:rsid w:val="00F77DFF"/>
    <w:rsid w:val="00F80198"/>
    <w:rsid w:val="00F804AE"/>
    <w:rsid w:val="00F80F20"/>
    <w:rsid w:val="00F81849"/>
    <w:rsid w:val="00F81892"/>
    <w:rsid w:val="00F8198A"/>
    <w:rsid w:val="00F8198D"/>
    <w:rsid w:val="00F819B9"/>
    <w:rsid w:val="00F81A7F"/>
    <w:rsid w:val="00F81BA0"/>
    <w:rsid w:val="00F81D42"/>
    <w:rsid w:val="00F81D8E"/>
    <w:rsid w:val="00F81F02"/>
    <w:rsid w:val="00F82284"/>
    <w:rsid w:val="00F82561"/>
    <w:rsid w:val="00F82650"/>
    <w:rsid w:val="00F82B49"/>
    <w:rsid w:val="00F82C5C"/>
    <w:rsid w:val="00F82CFE"/>
    <w:rsid w:val="00F83074"/>
    <w:rsid w:val="00F832D3"/>
    <w:rsid w:val="00F83453"/>
    <w:rsid w:val="00F8356A"/>
    <w:rsid w:val="00F8368B"/>
    <w:rsid w:val="00F83776"/>
    <w:rsid w:val="00F83851"/>
    <w:rsid w:val="00F83FC5"/>
    <w:rsid w:val="00F84092"/>
    <w:rsid w:val="00F8413B"/>
    <w:rsid w:val="00F84293"/>
    <w:rsid w:val="00F8441C"/>
    <w:rsid w:val="00F844AB"/>
    <w:rsid w:val="00F84820"/>
    <w:rsid w:val="00F84CD2"/>
    <w:rsid w:val="00F84D79"/>
    <w:rsid w:val="00F84EBF"/>
    <w:rsid w:val="00F85225"/>
    <w:rsid w:val="00F856CC"/>
    <w:rsid w:val="00F85713"/>
    <w:rsid w:val="00F85A37"/>
    <w:rsid w:val="00F85C91"/>
    <w:rsid w:val="00F85CC4"/>
    <w:rsid w:val="00F86E6C"/>
    <w:rsid w:val="00F86EC5"/>
    <w:rsid w:val="00F86F8A"/>
    <w:rsid w:val="00F870B9"/>
    <w:rsid w:val="00F873D2"/>
    <w:rsid w:val="00F876A0"/>
    <w:rsid w:val="00F8771C"/>
    <w:rsid w:val="00F8784A"/>
    <w:rsid w:val="00F87892"/>
    <w:rsid w:val="00F879D1"/>
    <w:rsid w:val="00F87C1F"/>
    <w:rsid w:val="00F87CA4"/>
    <w:rsid w:val="00F903B1"/>
    <w:rsid w:val="00F907C4"/>
    <w:rsid w:val="00F908DC"/>
    <w:rsid w:val="00F90996"/>
    <w:rsid w:val="00F90AC2"/>
    <w:rsid w:val="00F91127"/>
    <w:rsid w:val="00F9118C"/>
    <w:rsid w:val="00F911DF"/>
    <w:rsid w:val="00F913BB"/>
    <w:rsid w:val="00F9176B"/>
    <w:rsid w:val="00F91869"/>
    <w:rsid w:val="00F91A54"/>
    <w:rsid w:val="00F91C84"/>
    <w:rsid w:val="00F91F8F"/>
    <w:rsid w:val="00F92036"/>
    <w:rsid w:val="00F92270"/>
    <w:rsid w:val="00F92301"/>
    <w:rsid w:val="00F92330"/>
    <w:rsid w:val="00F924FD"/>
    <w:rsid w:val="00F92EAA"/>
    <w:rsid w:val="00F930BC"/>
    <w:rsid w:val="00F930C9"/>
    <w:rsid w:val="00F934B9"/>
    <w:rsid w:val="00F93583"/>
    <w:rsid w:val="00F93617"/>
    <w:rsid w:val="00F93E52"/>
    <w:rsid w:val="00F94117"/>
    <w:rsid w:val="00F9426D"/>
    <w:rsid w:val="00F942BF"/>
    <w:rsid w:val="00F94654"/>
    <w:rsid w:val="00F94671"/>
    <w:rsid w:val="00F94756"/>
    <w:rsid w:val="00F9486E"/>
    <w:rsid w:val="00F94A65"/>
    <w:rsid w:val="00F94AA6"/>
    <w:rsid w:val="00F95322"/>
    <w:rsid w:val="00F9580E"/>
    <w:rsid w:val="00F95869"/>
    <w:rsid w:val="00F9592E"/>
    <w:rsid w:val="00F95B99"/>
    <w:rsid w:val="00F95D5C"/>
    <w:rsid w:val="00F95F16"/>
    <w:rsid w:val="00F95F9E"/>
    <w:rsid w:val="00F96034"/>
    <w:rsid w:val="00F9623E"/>
    <w:rsid w:val="00F966E5"/>
    <w:rsid w:val="00F96707"/>
    <w:rsid w:val="00F9684C"/>
    <w:rsid w:val="00F969AD"/>
    <w:rsid w:val="00F96A3A"/>
    <w:rsid w:val="00F96B7E"/>
    <w:rsid w:val="00F96E02"/>
    <w:rsid w:val="00F96EFE"/>
    <w:rsid w:val="00F96FCD"/>
    <w:rsid w:val="00F97127"/>
    <w:rsid w:val="00F97205"/>
    <w:rsid w:val="00F97290"/>
    <w:rsid w:val="00F972A5"/>
    <w:rsid w:val="00F97460"/>
    <w:rsid w:val="00F9771E"/>
    <w:rsid w:val="00F97760"/>
    <w:rsid w:val="00F977D0"/>
    <w:rsid w:val="00F978A3"/>
    <w:rsid w:val="00F978B6"/>
    <w:rsid w:val="00F978E0"/>
    <w:rsid w:val="00F97B23"/>
    <w:rsid w:val="00F97DB9"/>
    <w:rsid w:val="00FA042B"/>
    <w:rsid w:val="00FA0475"/>
    <w:rsid w:val="00FA0D00"/>
    <w:rsid w:val="00FA11AD"/>
    <w:rsid w:val="00FA1260"/>
    <w:rsid w:val="00FA1297"/>
    <w:rsid w:val="00FA1352"/>
    <w:rsid w:val="00FA139A"/>
    <w:rsid w:val="00FA13CD"/>
    <w:rsid w:val="00FA1581"/>
    <w:rsid w:val="00FA1630"/>
    <w:rsid w:val="00FA190E"/>
    <w:rsid w:val="00FA1EF4"/>
    <w:rsid w:val="00FA1FC1"/>
    <w:rsid w:val="00FA22AC"/>
    <w:rsid w:val="00FA2609"/>
    <w:rsid w:val="00FA28F6"/>
    <w:rsid w:val="00FA2936"/>
    <w:rsid w:val="00FA2CAD"/>
    <w:rsid w:val="00FA2D73"/>
    <w:rsid w:val="00FA3252"/>
    <w:rsid w:val="00FA35D4"/>
    <w:rsid w:val="00FA35F9"/>
    <w:rsid w:val="00FA36E5"/>
    <w:rsid w:val="00FA382B"/>
    <w:rsid w:val="00FA3A26"/>
    <w:rsid w:val="00FA3A47"/>
    <w:rsid w:val="00FA3B38"/>
    <w:rsid w:val="00FA3BC9"/>
    <w:rsid w:val="00FA3CB5"/>
    <w:rsid w:val="00FA3F80"/>
    <w:rsid w:val="00FA3FC2"/>
    <w:rsid w:val="00FA4007"/>
    <w:rsid w:val="00FA416A"/>
    <w:rsid w:val="00FA43E4"/>
    <w:rsid w:val="00FA4697"/>
    <w:rsid w:val="00FA4BCE"/>
    <w:rsid w:val="00FA4C93"/>
    <w:rsid w:val="00FA4ECD"/>
    <w:rsid w:val="00FA52D1"/>
    <w:rsid w:val="00FA5C78"/>
    <w:rsid w:val="00FA5E9A"/>
    <w:rsid w:val="00FA5FF1"/>
    <w:rsid w:val="00FA61DC"/>
    <w:rsid w:val="00FA628C"/>
    <w:rsid w:val="00FA62F2"/>
    <w:rsid w:val="00FA68CA"/>
    <w:rsid w:val="00FA6A33"/>
    <w:rsid w:val="00FA6AB0"/>
    <w:rsid w:val="00FA724A"/>
    <w:rsid w:val="00FA7568"/>
    <w:rsid w:val="00FA7585"/>
    <w:rsid w:val="00FA767C"/>
    <w:rsid w:val="00FA78DA"/>
    <w:rsid w:val="00FA7957"/>
    <w:rsid w:val="00FA79D5"/>
    <w:rsid w:val="00FB00B0"/>
    <w:rsid w:val="00FB041A"/>
    <w:rsid w:val="00FB0778"/>
    <w:rsid w:val="00FB0C5B"/>
    <w:rsid w:val="00FB0CE5"/>
    <w:rsid w:val="00FB0EC3"/>
    <w:rsid w:val="00FB104D"/>
    <w:rsid w:val="00FB11A7"/>
    <w:rsid w:val="00FB1486"/>
    <w:rsid w:val="00FB1845"/>
    <w:rsid w:val="00FB1A3A"/>
    <w:rsid w:val="00FB1CE8"/>
    <w:rsid w:val="00FB1E65"/>
    <w:rsid w:val="00FB23C1"/>
    <w:rsid w:val="00FB262B"/>
    <w:rsid w:val="00FB272F"/>
    <w:rsid w:val="00FB2841"/>
    <w:rsid w:val="00FB28A1"/>
    <w:rsid w:val="00FB2912"/>
    <w:rsid w:val="00FB2A0F"/>
    <w:rsid w:val="00FB2E1E"/>
    <w:rsid w:val="00FB3054"/>
    <w:rsid w:val="00FB31C3"/>
    <w:rsid w:val="00FB326D"/>
    <w:rsid w:val="00FB35A2"/>
    <w:rsid w:val="00FB35C5"/>
    <w:rsid w:val="00FB3B93"/>
    <w:rsid w:val="00FB3BBF"/>
    <w:rsid w:val="00FB40DD"/>
    <w:rsid w:val="00FB4419"/>
    <w:rsid w:val="00FB4428"/>
    <w:rsid w:val="00FB4AC4"/>
    <w:rsid w:val="00FB502D"/>
    <w:rsid w:val="00FB507D"/>
    <w:rsid w:val="00FB5256"/>
    <w:rsid w:val="00FB5290"/>
    <w:rsid w:val="00FB52A9"/>
    <w:rsid w:val="00FB5510"/>
    <w:rsid w:val="00FB5838"/>
    <w:rsid w:val="00FB5D9B"/>
    <w:rsid w:val="00FB60E5"/>
    <w:rsid w:val="00FB62BD"/>
    <w:rsid w:val="00FB6361"/>
    <w:rsid w:val="00FB6615"/>
    <w:rsid w:val="00FB6F6F"/>
    <w:rsid w:val="00FB719E"/>
    <w:rsid w:val="00FB7767"/>
    <w:rsid w:val="00FB7877"/>
    <w:rsid w:val="00FB78B9"/>
    <w:rsid w:val="00FB79D1"/>
    <w:rsid w:val="00FB7AA5"/>
    <w:rsid w:val="00FB7C75"/>
    <w:rsid w:val="00FB7D9E"/>
    <w:rsid w:val="00FB7EC1"/>
    <w:rsid w:val="00FB7F56"/>
    <w:rsid w:val="00FB7F8B"/>
    <w:rsid w:val="00FC00D9"/>
    <w:rsid w:val="00FC0123"/>
    <w:rsid w:val="00FC042B"/>
    <w:rsid w:val="00FC0456"/>
    <w:rsid w:val="00FC061E"/>
    <w:rsid w:val="00FC0B47"/>
    <w:rsid w:val="00FC0B9D"/>
    <w:rsid w:val="00FC0C18"/>
    <w:rsid w:val="00FC0FD4"/>
    <w:rsid w:val="00FC189F"/>
    <w:rsid w:val="00FC18B2"/>
    <w:rsid w:val="00FC1C51"/>
    <w:rsid w:val="00FC1D5A"/>
    <w:rsid w:val="00FC1E35"/>
    <w:rsid w:val="00FC1E66"/>
    <w:rsid w:val="00FC1EC1"/>
    <w:rsid w:val="00FC1EC7"/>
    <w:rsid w:val="00FC1F83"/>
    <w:rsid w:val="00FC21E9"/>
    <w:rsid w:val="00FC26E9"/>
    <w:rsid w:val="00FC27A3"/>
    <w:rsid w:val="00FC286E"/>
    <w:rsid w:val="00FC2BD7"/>
    <w:rsid w:val="00FC2E80"/>
    <w:rsid w:val="00FC3300"/>
    <w:rsid w:val="00FC36CA"/>
    <w:rsid w:val="00FC389B"/>
    <w:rsid w:val="00FC3936"/>
    <w:rsid w:val="00FC3B75"/>
    <w:rsid w:val="00FC3BF6"/>
    <w:rsid w:val="00FC3CD6"/>
    <w:rsid w:val="00FC409E"/>
    <w:rsid w:val="00FC428D"/>
    <w:rsid w:val="00FC4616"/>
    <w:rsid w:val="00FC46A2"/>
    <w:rsid w:val="00FC4876"/>
    <w:rsid w:val="00FC4913"/>
    <w:rsid w:val="00FC49E7"/>
    <w:rsid w:val="00FC4F0F"/>
    <w:rsid w:val="00FC519D"/>
    <w:rsid w:val="00FC5484"/>
    <w:rsid w:val="00FC55B1"/>
    <w:rsid w:val="00FC55F3"/>
    <w:rsid w:val="00FC5611"/>
    <w:rsid w:val="00FC58CA"/>
    <w:rsid w:val="00FC5965"/>
    <w:rsid w:val="00FC5C9E"/>
    <w:rsid w:val="00FC63B9"/>
    <w:rsid w:val="00FC63BC"/>
    <w:rsid w:val="00FC6583"/>
    <w:rsid w:val="00FC6613"/>
    <w:rsid w:val="00FC6A65"/>
    <w:rsid w:val="00FC6D10"/>
    <w:rsid w:val="00FC6F10"/>
    <w:rsid w:val="00FC728A"/>
    <w:rsid w:val="00FC749A"/>
    <w:rsid w:val="00FC7605"/>
    <w:rsid w:val="00FC7689"/>
    <w:rsid w:val="00FC7B7F"/>
    <w:rsid w:val="00FC7EDD"/>
    <w:rsid w:val="00FC7EE8"/>
    <w:rsid w:val="00FD0711"/>
    <w:rsid w:val="00FD081A"/>
    <w:rsid w:val="00FD0830"/>
    <w:rsid w:val="00FD090D"/>
    <w:rsid w:val="00FD0D62"/>
    <w:rsid w:val="00FD10E3"/>
    <w:rsid w:val="00FD10EF"/>
    <w:rsid w:val="00FD11B5"/>
    <w:rsid w:val="00FD11CB"/>
    <w:rsid w:val="00FD132A"/>
    <w:rsid w:val="00FD1470"/>
    <w:rsid w:val="00FD149A"/>
    <w:rsid w:val="00FD164C"/>
    <w:rsid w:val="00FD16BC"/>
    <w:rsid w:val="00FD1AC8"/>
    <w:rsid w:val="00FD1B3C"/>
    <w:rsid w:val="00FD1D94"/>
    <w:rsid w:val="00FD1E9B"/>
    <w:rsid w:val="00FD2029"/>
    <w:rsid w:val="00FD2719"/>
    <w:rsid w:val="00FD2A5A"/>
    <w:rsid w:val="00FD2ABC"/>
    <w:rsid w:val="00FD2AE3"/>
    <w:rsid w:val="00FD2ED5"/>
    <w:rsid w:val="00FD339A"/>
    <w:rsid w:val="00FD3798"/>
    <w:rsid w:val="00FD37EB"/>
    <w:rsid w:val="00FD393A"/>
    <w:rsid w:val="00FD3A29"/>
    <w:rsid w:val="00FD3D33"/>
    <w:rsid w:val="00FD3D7B"/>
    <w:rsid w:val="00FD4021"/>
    <w:rsid w:val="00FD4356"/>
    <w:rsid w:val="00FD49A4"/>
    <w:rsid w:val="00FD4B63"/>
    <w:rsid w:val="00FD506A"/>
    <w:rsid w:val="00FD5174"/>
    <w:rsid w:val="00FD59D9"/>
    <w:rsid w:val="00FD59E4"/>
    <w:rsid w:val="00FD5BCC"/>
    <w:rsid w:val="00FD61C2"/>
    <w:rsid w:val="00FD6368"/>
    <w:rsid w:val="00FD6C83"/>
    <w:rsid w:val="00FD725F"/>
    <w:rsid w:val="00FD73CB"/>
    <w:rsid w:val="00FD75E2"/>
    <w:rsid w:val="00FD7678"/>
    <w:rsid w:val="00FD7936"/>
    <w:rsid w:val="00FD7CC1"/>
    <w:rsid w:val="00FD7E1F"/>
    <w:rsid w:val="00FD7F49"/>
    <w:rsid w:val="00FE0168"/>
    <w:rsid w:val="00FE03C7"/>
    <w:rsid w:val="00FE0611"/>
    <w:rsid w:val="00FE077A"/>
    <w:rsid w:val="00FE07DC"/>
    <w:rsid w:val="00FE07DD"/>
    <w:rsid w:val="00FE0B4C"/>
    <w:rsid w:val="00FE0B9B"/>
    <w:rsid w:val="00FE0F2D"/>
    <w:rsid w:val="00FE193F"/>
    <w:rsid w:val="00FE19C9"/>
    <w:rsid w:val="00FE19FE"/>
    <w:rsid w:val="00FE1C2C"/>
    <w:rsid w:val="00FE2344"/>
    <w:rsid w:val="00FE23C1"/>
    <w:rsid w:val="00FE23C7"/>
    <w:rsid w:val="00FE244F"/>
    <w:rsid w:val="00FE2527"/>
    <w:rsid w:val="00FE2676"/>
    <w:rsid w:val="00FE275D"/>
    <w:rsid w:val="00FE2810"/>
    <w:rsid w:val="00FE35FC"/>
    <w:rsid w:val="00FE363A"/>
    <w:rsid w:val="00FE3A81"/>
    <w:rsid w:val="00FE3AFC"/>
    <w:rsid w:val="00FE3B64"/>
    <w:rsid w:val="00FE3C55"/>
    <w:rsid w:val="00FE4045"/>
    <w:rsid w:val="00FE40BD"/>
    <w:rsid w:val="00FE4228"/>
    <w:rsid w:val="00FE4295"/>
    <w:rsid w:val="00FE4393"/>
    <w:rsid w:val="00FE487C"/>
    <w:rsid w:val="00FE48FD"/>
    <w:rsid w:val="00FE49C4"/>
    <w:rsid w:val="00FE4ABE"/>
    <w:rsid w:val="00FE4BB3"/>
    <w:rsid w:val="00FE4FBE"/>
    <w:rsid w:val="00FE4FC5"/>
    <w:rsid w:val="00FE522D"/>
    <w:rsid w:val="00FE52B2"/>
    <w:rsid w:val="00FE5C26"/>
    <w:rsid w:val="00FE5D4D"/>
    <w:rsid w:val="00FE5D67"/>
    <w:rsid w:val="00FE5E34"/>
    <w:rsid w:val="00FE5E50"/>
    <w:rsid w:val="00FE5EFF"/>
    <w:rsid w:val="00FE60F7"/>
    <w:rsid w:val="00FE6190"/>
    <w:rsid w:val="00FE6665"/>
    <w:rsid w:val="00FE69E9"/>
    <w:rsid w:val="00FE6B32"/>
    <w:rsid w:val="00FE6B94"/>
    <w:rsid w:val="00FE6BDC"/>
    <w:rsid w:val="00FE733D"/>
    <w:rsid w:val="00FE74D9"/>
    <w:rsid w:val="00FE76DD"/>
    <w:rsid w:val="00FE77C6"/>
    <w:rsid w:val="00FE7845"/>
    <w:rsid w:val="00FE7C80"/>
    <w:rsid w:val="00FE7CB4"/>
    <w:rsid w:val="00FF023D"/>
    <w:rsid w:val="00FF0287"/>
    <w:rsid w:val="00FF03EF"/>
    <w:rsid w:val="00FF0B46"/>
    <w:rsid w:val="00FF0F4F"/>
    <w:rsid w:val="00FF0F71"/>
    <w:rsid w:val="00FF13C0"/>
    <w:rsid w:val="00FF155C"/>
    <w:rsid w:val="00FF167F"/>
    <w:rsid w:val="00FF18EF"/>
    <w:rsid w:val="00FF1C88"/>
    <w:rsid w:val="00FF22B0"/>
    <w:rsid w:val="00FF27A0"/>
    <w:rsid w:val="00FF2914"/>
    <w:rsid w:val="00FF2D91"/>
    <w:rsid w:val="00FF386B"/>
    <w:rsid w:val="00FF393E"/>
    <w:rsid w:val="00FF3AC2"/>
    <w:rsid w:val="00FF3C19"/>
    <w:rsid w:val="00FF3CAD"/>
    <w:rsid w:val="00FF3E67"/>
    <w:rsid w:val="00FF403F"/>
    <w:rsid w:val="00FF40E5"/>
    <w:rsid w:val="00FF4154"/>
    <w:rsid w:val="00FF443F"/>
    <w:rsid w:val="00FF4651"/>
    <w:rsid w:val="00FF4731"/>
    <w:rsid w:val="00FF4819"/>
    <w:rsid w:val="00FF4AF1"/>
    <w:rsid w:val="00FF4C43"/>
    <w:rsid w:val="00FF4C6C"/>
    <w:rsid w:val="00FF4E30"/>
    <w:rsid w:val="00FF5AB7"/>
    <w:rsid w:val="00FF60BC"/>
    <w:rsid w:val="00FF61EF"/>
    <w:rsid w:val="00FF69AC"/>
    <w:rsid w:val="00FF6A5F"/>
    <w:rsid w:val="00FF6A67"/>
    <w:rsid w:val="00FF6B0B"/>
    <w:rsid w:val="00FF6BB6"/>
    <w:rsid w:val="00FF6CD5"/>
    <w:rsid w:val="00FF6DDE"/>
    <w:rsid w:val="00FF6DEB"/>
    <w:rsid w:val="00FF6F6E"/>
    <w:rsid w:val="00FF6FED"/>
    <w:rsid w:val="00FF7089"/>
    <w:rsid w:val="00FF716A"/>
    <w:rsid w:val="00FF73EC"/>
    <w:rsid w:val="00FF7901"/>
    <w:rsid w:val="00FF7BDD"/>
    <w:rsid w:val="00FF7D37"/>
    <w:rsid w:val="00FF7D64"/>
  </w:rsids>
  <w:docVars>
    <w:docVar w:name="__Grammarly_42___1" w:val="H4sIAAAAAAAEAKtWcslP9kxRslIyNDYyMDczNjAwMDUwMjYzMTVQ0lEKTi0uzszPAykwrAUAMwYC2SwAAAA="/>
    <w:docVar w:name="__Grammarly_42____i" w:val="H4sIAAAAAAAEAKtWckksSQxILCpxzi/NK1GyMqwFAAEhoTITAAAA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EF7094"/>
  <w15:docId w15:val="{E521F32D-4DF7-4985-8627-DF9934CA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正文-表格"/>
    <w:qFormat/>
    <w:rsid w:val="006C3BE6"/>
    <w:pPr>
      <w:widowControl w:val="0"/>
      <w:topLinePunct/>
      <w:spacing w:before="40" w:after="40"/>
      <w:jc w:val="both"/>
    </w:pPr>
    <w:rPr>
      <w:rFonts w:ascii="Times New Roman" w:eastAsia="宋体" w:hAnsi="Times New Roman"/>
    </w:rPr>
  </w:style>
  <w:style w:type="paragraph" w:styleId="Heading1">
    <w:name w:val="heading 1"/>
    <w:basedOn w:val="Normal"/>
    <w:next w:val="Normal"/>
    <w:link w:val="11"/>
    <w:autoRedefine/>
    <w:qFormat/>
    <w:rsid w:val="00580126"/>
    <w:pPr>
      <w:keepNext/>
      <w:keepLines/>
      <w:pageBreakBefore/>
      <w:widowControl/>
      <w:numPr>
        <w:numId w:val="3"/>
      </w:numPr>
      <w:topLinePunct w:val="0"/>
      <w:spacing w:before="120" w:after="120"/>
      <w:jc w:val="center"/>
      <w:outlineLvl w:val="0"/>
    </w:pPr>
    <w:rPr>
      <w:rFonts w:eastAsia="黑体" w:cs="Calibri"/>
      <w:b/>
      <w:color w:val="000080"/>
      <w:kern w:val="0"/>
      <w:sz w:val="30"/>
      <w:szCs w:val="32"/>
      <w:lang w:val="en-IN" w:eastAsia="en-US"/>
    </w:rPr>
  </w:style>
  <w:style w:type="paragraph" w:styleId="Heading2">
    <w:name w:val="heading 2"/>
    <w:basedOn w:val="Normal"/>
    <w:next w:val="Normal"/>
    <w:link w:val="21"/>
    <w:autoRedefine/>
    <w:qFormat/>
    <w:rsid w:val="000D1730"/>
    <w:pPr>
      <w:keepNext/>
      <w:keepLines/>
      <w:numPr>
        <w:ilvl w:val="1"/>
        <w:numId w:val="3"/>
      </w:numPr>
      <w:spacing w:before="240" w:after="120"/>
      <w:jc w:val="left"/>
      <w:outlineLvl w:val="1"/>
    </w:pPr>
    <w:rPr>
      <w:rFonts w:cs="Calibri"/>
      <w:b/>
      <w:bCs/>
      <w:color w:val="0D0D0D" w:themeColor="text1" w:themeTint="F2"/>
      <w:sz w:val="28"/>
      <w:szCs w:val="32"/>
    </w:rPr>
  </w:style>
  <w:style w:type="paragraph" w:styleId="Heading3">
    <w:name w:val="heading 3"/>
    <w:basedOn w:val="Normal"/>
    <w:next w:val="Normal"/>
    <w:link w:val="31"/>
    <w:autoRedefine/>
    <w:qFormat/>
    <w:rsid w:val="00566304"/>
    <w:pPr>
      <w:keepNext/>
      <w:keepLines/>
      <w:numPr>
        <w:ilvl w:val="2"/>
        <w:numId w:val="3"/>
      </w:numPr>
      <w:spacing w:before="240" w:after="120"/>
      <w:jc w:val="left"/>
      <w:outlineLvl w:val="2"/>
    </w:pPr>
    <w:rPr>
      <w:rFonts w:cs="Calibri"/>
      <w:b/>
      <w:bCs/>
      <w:color w:val="0D0D0D" w:themeColor="text1" w:themeTint="F2"/>
      <w:sz w:val="24"/>
      <w:szCs w:val="32"/>
    </w:rPr>
  </w:style>
  <w:style w:type="paragraph" w:styleId="Heading4">
    <w:name w:val="heading 4"/>
    <w:basedOn w:val="Normal"/>
    <w:next w:val="Normal"/>
    <w:link w:val="4"/>
    <w:qFormat/>
    <w:rsid w:val="00292078"/>
    <w:pPr>
      <w:keepNext/>
      <w:keepLines/>
      <w:numPr>
        <w:ilvl w:val="3"/>
        <w:numId w:val="3"/>
      </w:numPr>
      <w:outlineLvl w:val="3"/>
    </w:pPr>
    <w:rPr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51"/>
    <w:uiPriority w:val="9"/>
    <w:unhideWhenUsed/>
    <w:qFormat/>
    <w:rsid w:val="00AD7B8C"/>
    <w:pPr>
      <w:keepNext/>
      <w:keepLines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1"/>
    <w:autoRedefine/>
    <w:uiPriority w:val="9"/>
    <w:qFormat/>
    <w:rsid w:val="0021703F"/>
    <w:pPr>
      <w:keepNext/>
      <w:keepLines/>
      <w:spacing w:before="360" w:after="120" w:line="288" w:lineRule="auto"/>
      <w:outlineLvl w:val="5"/>
    </w:pPr>
    <w:rPr>
      <w:rFonts w:eastAsiaTheme="majorEastAsia"/>
      <w:b/>
      <w:b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1">
    <w:name w:val="标题 1 字符1"/>
    <w:link w:val="Heading1"/>
    <w:rsid w:val="00580126"/>
    <w:rPr>
      <w:rFonts w:ascii="Times New Roman" w:eastAsia="黑体" w:hAnsi="Times New Roman" w:cs="Calibri"/>
      <w:b/>
      <w:color w:val="000080"/>
      <w:kern w:val="0"/>
      <w:sz w:val="30"/>
      <w:szCs w:val="32"/>
      <w:lang w:val="en-IN" w:eastAsia="en-US"/>
    </w:rPr>
  </w:style>
  <w:style w:type="character" w:customStyle="1" w:styleId="21">
    <w:name w:val="标题 2 字符1"/>
    <w:link w:val="Heading2"/>
    <w:rsid w:val="000D1730"/>
    <w:rPr>
      <w:rFonts w:ascii="Times New Roman" w:eastAsia="宋体" w:hAnsi="Times New Roman" w:cs="Calibri"/>
      <w:b/>
      <w:bCs/>
      <w:color w:val="0D0D0D" w:themeColor="text1" w:themeTint="F2"/>
      <w:sz w:val="28"/>
      <w:szCs w:val="32"/>
    </w:rPr>
  </w:style>
  <w:style w:type="character" w:customStyle="1" w:styleId="31">
    <w:name w:val="标题 3 字符1"/>
    <w:link w:val="Heading3"/>
    <w:rsid w:val="00566304"/>
    <w:rPr>
      <w:rFonts w:ascii="Times New Roman" w:eastAsia="宋体" w:hAnsi="Times New Roman" w:cs="Calibri"/>
      <w:b/>
      <w:bCs/>
      <w:color w:val="0D0D0D" w:themeColor="text1" w:themeTint="F2"/>
      <w:sz w:val="24"/>
      <w:szCs w:val="32"/>
    </w:rPr>
  </w:style>
  <w:style w:type="character" w:customStyle="1" w:styleId="4">
    <w:name w:val="标题 4 字符"/>
    <w:link w:val="Heading4"/>
    <w:rsid w:val="00292078"/>
    <w:rPr>
      <w:rFonts w:ascii="Calibri" w:eastAsia="宋体" w:hAnsi="Calibri"/>
      <w:b/>
      <w:bCs/>
      <w:sz w:val="26"/>
      <w:szCs w:val="26"/>
      <w:lang w:val="x-none" w:eastAsia="x-none"/>
    </w:rPr>
  </w:style>
  <w:style w:type="character" w:customStyle="1" w:styleId="51">
    <w:name w:val="标题 5 字符1"/>
    <w:link w:val="Heading5"/>
    <w:uiPriority w:val="9"/>
    <w:rsid w:val="00AD7B8C"/>
    <w:rPr>
      <w:rFonts w:ascii="Calibri" w:eastAsia="宋体" w:hAnsi="Calibri"/>
      <w:b/>
      <w:bCs/>
      <w:sz w:val="28"/>
      <w:szCs w:val="28"/>
    </w:rPr>
  </w:style>
  <w:style w:type="character" w:customStyle="1" w:styleId="61">
    <w:name w:val="标题 6 字符1"/>
    <w:link w:val="Heading6"/>
    <w:uiPriority w:val="9"/>
    <w:rsid w:val="0021703F"/>
    <w:rPr>
      <w:rFonts w:ascii="Calibri" w:hAnsi="Calibri" w:eastAsiaTheme="majorEastAsia"/>
      <w:b/>
      <w:bCs/>
      <w:color w:val="44546A" w:themeColor="text2"/>
    </w:rPr>
  </w:style>
  <w:style w:type="paragraph" w:styleId="Header">
    <w:name w:val="header"/>
    <w:basedOn w:val="Normal"/>
    <w:link w:val="a"/>
    <w:uiPriority w:val="99"/>
    <w:unhideWhenUsed/>
    <w:qFormat/>
    <w:rsid w:val="00AD7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sid w:val="00AD7B8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rsid w:val="00AD7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sid w:val="00AD7B8C"/>
    <w:rPr>
      <w:sz w:val="18"/>
      <w:szCs w:val="18"/>
    </w:rPr>
  </w:style>
  <w:style w:type="character" w:customStyle="1" w:styleId="1">
    <w:name w:val="标题 1 字符"/>
    <w:basedOn w:val="DefaultParagraphFont"/>
    <w:uiPriority w:val="9"/>
    <w:rsid w:val="00AD7B8C"/>
    <w:rPr>
      <w:rFonts w:ascii="Times New Roman" w:eastAsia="Times New Roman" w:hAnsi="Times New Roman" w:cs="Times New Roman"/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uiPriority w:val="9"/>
    <w:rsid w:val="00AD7B8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标题 3 字符"/>
    <w:basedOn w:val="DefaultParagraphFont"/>
    <w:uiPriority w:val="9"/>
    <w:rsid w:val="00AD7B8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">
    <w:name w:val="标题 5 字符"/>
    <w:basedOn w:val="DefaultParagraphFont"/>
    <w:uiPriority w:val="9"/>
    <w:rsid w:val="00AD7B8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标题 6 字符"/>
    <w:basedOn w:val="DefaultParagraphFont"/>
    <w:uiPriority w:val="9"/>
    <w:rsid w:val="00AD7B8C"/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AD7B8C"/>
    <w:pPr>
      <w:widowControl w:val="0"/>
    </w:pPr>
    <w:rPr>
      <w:rFonts w:ascii="Calibri" w:eastAsia="宋体" w:hAnsi="Calibri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rsid w:val="00AD7B8C"/>
    <w:rPr>
      <w:rFonts w:ascii="Arial Unicode MS" w:eastAsia="微软雅黑" w:hAnsi="Arial Unicode MS"/>
      <w:kern w:val="2"/>
      <w:sz w:val="18"/>
      <w:szCs w:val="22"/>
    </w:rPr>
  </w:style>
  <w:style w:type="character" w:customStyle="1" w:styleId="Char0">
    <w:name w:val="页脚 Char"/>
    <w:uiPriority w:val="99"/>
    <w:rsid w:val="00AD7B8C"/>
    <w:rPr>
      <w:rFonts w:ascii="Arial Unicode MS" w:eastAsia="微软雅黑" w:hAnsi="Arial Unicode MS"/>
      <w:kern w:val="2"/>
      <w:sz w:val="18"/>
      <w:szCs w:val="22"/>
    </w:rPr>
  </w:style>
  <w:style w:type="character" w:customStyle="1" w:styleId="10">
    <w:name w:val="文档结构图 字符1"/>
    <w:link w:val="DocumentMap"/>
    <w:rsid w:val="00AD7B8C"/>
    <w:rPr>
      <w:rFonts w:eastAsia="Times New Roman"/>
      <w:szCs w:val="21"/>
      <w:shd w:val="clear" w:color="auto" w:fill="000080"/>
    </w:rPr>
  </w:style>
  <w:style w:type="paragraph" w:styleId="DocumentMap">
    <w:name w:val="Document Map"/>
    <w:basedOn w:val="Normal"/>
    <w:link w:val="10"/>
    <w:rsid w:val="00AD7B8C"/>
    <w:pPr>
      <w:shd w:val="clear" w:color="auto" w:fill="000080"/>
    </w:pPr>
    <w:rPr>
      <w:rFonts w:asciiTheme="minorHAnsi" w:hAnsiTheme="minorHAnsi"/>
    </w:rPr>
  </w:style>
  <w:style w:type="character" w:customStyle="1" w:styleId="a1">
    <w:name w:val="文档结构图 字符"/>
    <w:basedOn w:val="DefaultParagraphFont"/>
    <w:semiHidden/>
    <w:rsid w:val="00AD7B8C"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Char1">
    <w:name w:val="文档结构图 Char1"/>
    <w:uiPriority w:val="99"/>
    <w:rsid w:val="00AD7B8C"/>
    <w:rPr>
      <w:rFonts w:ascii="宋体" w:hAnsi="Arial Unicode MS"/>
      <w:kern w:val="2"/>
      <w:sz w:val="18"/>
      <w:szCs w:val="18"/>
    </w:rPr>
  </w:style>
  <w:style w:type="paragraph" w:styleId="TableofFigures">
    <w:name w:val="table of figures"/>
    <w:autoRedefine/>
    <w:uiPriority w:val="99"/>
    <w:qFormat/>
    <w:rsid w:val="002726CB"/>
    <w:pPr>
      <w:widowControl w:val="0"/>
      <w:tabs>
        <w:tab w:val="right" w:leader="dot" w:pos="9736"/>
      </w:tabs>
      <w:topLinePunct/>
      <w:spacing w:line="312" w:lineRule="auto"/>
      <w:ind w:left="1021" w:hanging="1021"/>
      <w:jc w:val="distribute"/>
    </w:pPr>
    <w:rPr>
      <w:rFonts w:ascii="Times New Roman" w:eastAsia="宋体" w:hAnsi="Times New Roman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6C3BE6"/>
    <w:pPr>
      <w:widowControl/>
      <w:tabs>
        <w:tab w:val="right" w:pos="9746"/>
      </w:tabs>
      <w:topLinePunct w:val="0"/>
      <w:spacing w:before="120" w:after="0" w:line="312" w:lineRule="auto"/>
      <w:jc w:val="distribute"/>
    </w:pPr>
    <w:rPr>
      <w:rFonts w:cstheme="majorHAnsi"/>
      <w:b/>
      <w:bCs/>
      <w:noProof/>
      <w:color w:val="174A7C"/>
      <w:kern w:val="0"/>
      <w:szCs w:val="24"/>
      <w:lang w:val="en-IN" w:eastAsia="en-US"/>
    </w:rPr>
  </w:style>
  <w:style w:type="paragraph" w:styleId="TOC2">
    <w:name w:val="toc 2"/>
    <w:basedOn w:val="Normal"/>
    <w:next w:val="Normal"/>
    <w:link w:val="TOC20"/>
    <w:autoRedefine/>
    <w:uiPriority w:val="39"/>
    <w:qFormat/>
    <w:rsid w:val="006C3BE6"/>
    <w:pPr>
      <w:widowControl/>
      <w:topLinePunct w:val="0"/>
      <w:spacing w:before="80" w:after="0" w:line="312" w:lineRule="auto"/>
      <w:ind w:left="748" w:hanging="578"/>
      <w:jc w:val="distribute"/>
    </w:pPr>
    <w:rPr>
      <w:b/>
      <w:color w:val="000000" w:themeColor="text1"/>
      <w:spacing w:val="-6"/>
      <w:kern w:val="0"/>
      <w:szCs w:val="22"/>
      <w:lang w:eastAsia="en-US"/>
    </w:rPr>
  </w:style>
  <w:style w:type="character" w:customStyle="1" w:styleId="TOC20">
    <w:name w:val="TOC 2 字符"/>
    <w:basedOn w:val="DefaultParagraphFont"/>
    <w:link w:val="TOC2"/>
    <w:uiPriority w:val="39"/>
    <w:rsid w:val="00396871"/>
    <w:rPr>
      <w:rFonts w:ascii="Times New Roman" w:eastAsia="宋体" w:hAnsi="Times New Roman"/>
      <w:b/>
      <w:color w:val="000000" w:themeColor="text1"/>
      <w:spacing w:val="-6"/>
      <w:kern w:val="0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qFormat/>
    <w:rsid w:val="002726CB"/>
    <w:pPr>
      <w:tabs>
        <w:tab w:val="right" w:pos="9746"/>
      </w:tabs>
      <w:spacing w:line="312" w:lineRule="auto"/>
      <w:ind w:left="918" w:hanging="578"/>
      <w:jc w:val="distribute"/>
    </w:pPr>
    <w:rPr>
      <w:color w:val="000000" w:themeColor="text1"/>
    </w:rPr>
  </w:style>
  <w:style w:type="character" w:customStyle="1" w:styleId="a2">
    <w:name w:val="纯文本 字符"/>
    <w:basedOn w:val="DefaultParagraphFont"/>
    <w:uiPriority w:val="99"/>
    <w:semiHidden/>
    <w:rsid w:val="00AD7B8C"/>
    <w:rPr>
      <w:rFonts w:hAnsi="Courier New" w:asciiTheme="minorEastAsia" w:cs="Courier New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AD7B8C"/>
    <w:pPr>
      <w:ind w:left="1680" w:leftChars="800"/>
    </w:pPr>
  </w:style>
  <w:style w:type="paragraph" w:styleId="TOC6">
    <w:name w:val="toc 6"/>
    <w:basedOn w:val="Normal"/>
    <w:next w:val="Normal"/>
    <w:autoRedefine/>
    <w:uiPriority w:val="39"/>
    <w:unhideWhenUsed/>
    <w:qFormat/>
    <w:rsid w:val="00AD7B8C"/>
  </w:style>
  <w:style w:type="paragraph" w:styleId="TOC7">
    <w:name w:val="toc 7"/>
    <w:basedOn w:val="Normal"/>
    <w:next w:val="Normal"/>
    <w:autoRedefine/>
    <w:uiPriority w:val="39"/>
    <w:unhideWhenUsed/>
    <w:rsid w:val="00AD7B8C"/>
    <w:pPr>
      <w:ind w:left="2520" w:leftChars="1200"/>
    </w:pPr>
  </w:style>
  <w:style w:type="paragraph" w:styleId="TOC8">
    <w:name w:val="toc 8"/>
    <w:basedOn w:val="Normal"/>
    <w:next w:val="Normal"/>
    <w:autoRedefine/>
    <w:uiPriority w:val="39"/>
    <w:unhideWhenUsed/>
    <w:rsid w:val="00AD7B8C"/>
    <w:pPr>
      <w:ind w:left="2940" w:leftChars="1400"/>
    </w:pPr>
  </w:style>
  <w:style w:type="paragraph" w:styleId="TOC9">
    <w:name w:val="toc 9"/>
    <w:basedOn w:val="Normal"/>
    <w:next w:val="Normal"/>
    <w:autoRedefine/>
    <w:uiPriority w:val="39"/>
    <w:unhideWhenUsed/>
    <w:rsid w:val="00AD7B8C"/>
    <w:pPr>
      <w:ind w:left="3360" w:leftChars="1600"/>
    </w:pPr>
  </w:style>
  <w:style w:type="table" w:styleId="TableGrid">
    <w:name w:val="Table Grid"/>
    <w:basedOn w:val="TableNormal"/>
    <w:uiPriority w:val="39"/>
    <w:rsid w:val="00AD7B8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Colorful2">
    <w:name w:val="Table Colorful 2"/>
    <w:basedOn w:val="TableNormal"/>
    <w:rsid w:val="00AD7B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c">
    <w:name w:val="ac"/>
    <w:uiPriority w:val="63"/>
    <w:rsid w:val="00AD7B8C"/>
    <w:rPr>
      <w:rFonts w:ascii="Calibri" w:eastAsia="宋体" w:hAnsi="Calibri" w:cs="Times New Roman"/>
    </w:rPr>
  </w:style>
  <w:style w:type="table" w:styleId="ColorfulGrid">
    <w:name w:val="Colorful Grid"/>
    <w:basedOn w:val="TableNormal"/>
    <w:uiPriority w:val="73"/>
    <w:rsid w:val="00AD7B8C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Shading1">
    <w:name w:val="Medium Shading 1"/>
    <w:basedOn w:val="TableNormal"/>
    <w:uiPriority w:val="63"/>
    <w:rsid w:val="00AD7B8C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AD7B8C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D7B8C"/>
    <w:p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  <w14:textFill>
        <w14:solidFill>
          <w14:srgbClr w14:val="365F91">
            <w14:lumMod w14:val="75000"/>
          </w14:srgbClr>
        </w14:solidFill>
      </w14:textFill>
    </w:rPr>
  </w:style>
  <w:style w:type="table" w:styleId="TableColumns2">
    <w:name w:val="Table Columns 2"/>
    <w:basedOn w:val="TableNormal"/>
    <w:rsid w:val="00AD7B8C"/>
    <w:pPr>
      <w:widowControl w:val="0"/>
      <w:jc w:val="both"/>
    </w:pPr>
    <w:rPr>
      <w:rFonts w:ascii="Times New Roman" w:eastAsia="宋体" w:hAnsi="Times New Roman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AD7B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AD7B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AD7B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lumns3">
    <w:name w:val="Table Columns 3"/>
    <w:basedOn w:val="TableNormal"/>
    <w:rsid w:val="00AD7B8C"/>
    <w:pPr>
      <w:widowControl w:val="0"/>
      <w:jc w:val="both"/>
    </w:pPr>
    <w:rPr>
      <w:rFonts w:ascii="Times New Roman" w:eastAsia="宋体" w:hAnsi="Times New Roman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7D7B3B"/>
    <w:pPr>
      <w:widowControl w:val="0"/>
      <w:jc w:val="righ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>
        <w:jc w:val="both"/>
      </w:p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>
        <w:jc w:val="both"/>
      </w:pPr>
    </w:tblStylePr>
  </w:style>
  <w:style w:type="paragraph" w:styleId="Title">
    <w:name w:val="Title"/>
    <w:basedOn w:val="Normal"/>
    <w:next w:val="Normal"/>
    <w:link w:val="12"/>
    <w:uiPriority w:val="10"/>
    <w:qFormat/>
    <w:rsid w:val="00AD7B8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标题 字符1"/>
    <w:link w:val="Title"/>
    <w:uiPriority w:val="10"/>
    <w:rsid w:val="00AD7B8C"/>
    <w:rPr>
      <w:rFonts w:ascii="Cambria" w:eastAsia="宋体" w:hAnsi="Cambria" w:cs="Times New Roman"/>
      <w:b/>
      <w:bCs/>
      <w:sz w:val="32"/>
      <w:szCs w:val="32"/>
    </w:rPr>
  </w:style>
  <w:style w:type="character" w:customStyle="1" w:styleId="a3">
    <w:name w:val="标题 字符"/>
    <w:basedOn w:val="DefaultParagraphFont"/>
    <w:uiPriority w:val="10"/>
    <w:rsid w:val="00AD7B8C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Classic1">
    <w:name w:val="Table Classic 1"/>
    <w:basedOn w:val="TableNormal"/>
    <w:uiPriority w:val="99"/>
    <w:rsid w:val="00AD7B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D7B8C"/>
    <w:rPr>
      <w:rFonts w:ascii="Times New Roman" w:eastAsia="宋体" w:hAnsi="Times New Roman" w:cs="Times New Roman"/>
      <w:szCs w:val="24"/>
    </w:rPr>
  </w:style>
  <w:style w:type="paragraph" w:styleId="Subtitle">
    <w:name w:val="Subtitle"/>
    <w:basedOn w:val="Normal"/>
    <w:next w:val="Normal"/>
    <w:link w:val="13"/>
    <w:uiPriority w:val="11"/>
    <w:rsid w:val="00AD7B8C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副标题 字符1"/>
    <w:link w:val="Subtitle"/>
    <w:uiPriority w:val="11"/>
    <w:rsid w:val="00AD7B8C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a4">
    <w:name w:val="副标题 字符"/>
    <w:basedOn w:val="DefaultParagraphFont"/>
    <w:uiPriority w:val="11"/>
    <w:rsid w:val="00AD7B8C"/>
    <w:rPr>
      <w:b/>
      <w:bCs/>
      <w:kern w:val="28"/>
      <w:sz w:val="32"/>
      <w:szCs w:val="32"/>
    </w:rPr>
  </w:style>
  <w:style w:type="character" w:customStyle="1" w:styleId="14">
    <w:name w:val="@他1"/>
    <w:uiPriority w:val="99"/>
    <w:semiHidden/>
    <w:unhideWhenUsed/>
    <w:rsid w:val="00AD7B8C"/>
    <w:rPr>
      <w:color w:val="2B579A"/>
      <w:shd w:val="clear" w:color="auto" w:fill="E6E6E6"/>
    </w:rPr>
  </w:style>
  <w:style w:type="paragraph" w:styleId="BalloonText">
    <w:name w:val="Balloon Text"/>
    <w:basedOn w:val="Normal"/>
    <w:link w:val="15"/>
    <w:uiPriority w:val="99"/>
    <w:unhideWhenUsed/>
    <w:rsid w:val="00AD7B8C"/>
    <w:rPr>
      <w:rFonts w:ascii="Arial" w:hAnsi="Arial" w:cs="Arial"/>
      <w:kern w:val="0"/>
      <w:sz w:val="18"/>
      <w:szCs w:val="18"/>
      <w:lang w:eastAsia="en-US"/>
    </w:rPr>
  </w:style>
  <w:style w:type="character" w:customStyle="1" w:styleId="15">
    <w:name w:val="批注框文本 字符1"/>
    <w:link w:val="BalloonText"/>
    <w:uiPriority w:val="99"/>
    <w:rsid w:val="00AD7B8C"/>
    <w:rPr>
      <w:rFonts w:ascii="Arial" w:eastAsia="Times New Roman" w:hAnsi="Arial" w:cs="Arial"/>
      <w:kern w:val="0"/>
      <w:sz w:val="18"/>
      <w:szCs w:val="18"/>
      <w:lang w:eastAsia="en-US"/>
    </w:rPr>
  </w:style>
  <w:style w:type="character" w:customStyle="1" w:styleId="a5">
    <w:name w:val="批注框文本 字符"/>
    <w:basedOn w:val="DefaultParagraphFont"/>
    <w:uiPriority w:val="99"/>
    <w:rsid w:val="00AD7B8C"/>
    <w:rPr>
      <w:rFonts w:ascii="Times New Roman" w:eastAsia="Times New Roman" w:hAnsi="Times New Roman" w:cs="Times New Roman"/>
      <w:sz w:val="18"/>
      <w:szCs w:val="18"/>
    </w:rPr>
  </w:style>
  <w:style w:type="table" w:customStyle="1" w:styleId="4-11">
    <w:name w:val="网格表 4 - 着色 11"/>
    <w:basedOn w:val="TableNormal"/>
    <w:uiPriority w:val="49"/>
    <w:rsid w:val="00AD7B8C"/>
    <w:pPr>
      <w:widowControl w:val="0"/>
      <w:jc w:val="both"/>
    </w:pPr>
    <w:rPr>
      <w:rFonts w:ascii="Times New Roman" w:eastAsia="宋体" w:hAnsi="Times New Roman" w:cs="Times New Roman"/>
      <w:sz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uiPriority w:val="99"/>
    <w:unhideWhenUsed/>
    <w:rsid w:val="00AD7B8C"/>
    <w:rPr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rsid w:val="002726CB"/>
    <w:pPr>
      <w:ind w:left="300" w:leftChars="300"/>
    </w:pPr>
    <w:rPr>
      <w:color w:val="1F3864" w:themeColor="accent5" w:themeShade="80"/>
    </w:rPr>
  </w:style>
  <w:style w:type="table" w:customStyle="1" w:styleId="4-12">
    <w:name w:val="网格表 4 - 着色 12"/>
    <w:basedOn w:val="TableNormal"/>
    <w:uiPriority w:val="49"/>
    <w:rsid w:val="00AD7B8C"/>
    <w:pPr>
      <w:widowControl w:val="0"/>
    </w:pPr>
    <w:rPr>
      <w:rFonts w:ascii="Calibri" w:eastAsia="宋体" w:hAnsi="Calibri" w:cs="Times New Roman"/>
      <w:kern w:val="0"/>
      <w:sz w:val="22"/>
      <w:lang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1">
    <w:name w:val="网格表 5 深色 - 着色 11"/>
    <w:basedOn w:val="TableNormal"/>
    <w:uiPriority w:val="50"/>
    <w:rsid w:val="00AD7B8C"/>
    <w:pPr>
      <w:widowControl w:val="0"/>
    </w:pPr>
    <w:rPr>
      <w:rFonts w:ascii="Calibri" w:eastAsia="宋体" w:hAnsi="Calibri" w:cs="Times New Roman"/>
      <w:kern w:val="0"/>
      <w:sz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BodyText">
    <w:name w:val="Body Text"/>
    <w:basedOn w:val="Normal"/>
    <w:link w:val="16"/>
    <w:uiPriority w:val="1"/>
    <w:rsid w:val="00AD7B8C"/>
    <w:pPr>
      <w:jc w:val="left"/>
    </w:pPr>
    <w:rPr>
      <w:rFonts w:ascii="Arial" w:eastAsia="Arial" w:hAnsi="Arial" w:cs="Arial"/>
      <w:kern w:val="0"/>
      <w:sz w:val="53"/>
      <w:szCs w:val="53"/>
      <w:lang w:eastAsia="en-US"/>
    </w:rPr>
  </w:style>
  <w:style w:type="character" w:customStyle="1" w:styleId="16">
    <w:name w:val="正文文本 字符1"/>
    <w:link w:val="BodyText"/>
    <w:uiPriority w:val="1"/>
    <w:rsid w:val="00AD7B8C"/>
    <w:rPr>
      <w:rFonts w:ascii="Arial" w:eastAsia="Arial" w:hAnsi="Arial" w:cs="Arial"/>
      <w:kern w:val="0"/>
      <w:sz w:val="53"/>
      <w:szCs w:val="53"/>
      <w:lang w:eastAsia="en-US"/>
    </w:rPr>
  </w:style>
  <w:style w:type="character" w:customStyle="1" w:styleId="a6">
    <w:name w:val="正文文本 字符"/>
    <w:basedOn w:val="DefaultParagraphFont"/>
    <w:uiPriority w:val="99"/>
    <w:semiHidden/>
    <w:rsid w:val="00AD7B8C"/>
    <w:rPr>
      <w:rFonts w:ascii="Times New Roman" w:eastAsia="Times New Roman" w:hAnsi="Times New Roman" w:cs="Times New Roman"/>
      <w:szCs w:val="21"/>
    </w:rPr>
  </w:style>
  <w:style w:type="paragraph" w:styleId="ListParagraph">
    <w:name w:val="List Paragraph"/>
    <w:basedOn w:val="Normal"/>
    <w:link w:val="a7"/>
    <w:uiPriority w:val="1"/>
    <w:qFormat/>
    <w:rsid w:val="00AD7B8C"/>
    <w:pPr>
      <w:jc w:val="left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a7">
    <w:name w:val="列表段落 字符"/>
    <w:basedOn w:val="DefaultParagraphFont"/>
    <w:link w:val="ListParagraph"/>
    <w:uiPriority w:val="1"/>
    <w:rsid w:val="009D5DFD"/>
    <w:rPr>
      <w:rFonts w:ascii="Arial" w:eastAsia="Arial" w:hAnsi="Arial" w:cs="Arial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rsid w:val="00AD7B8C"/>
    <w:pPr>
      <w:jc w:val="left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styleId="Strong">
    <w:name w:val="Strong"/>
    <w:rsid w:val="00AD7B8C"/>
    <w:rPr>
      <w:b/>
      <w:bCs/>
    </w:rPr>
  </w:style>
  <w:style w:type="character" w:styleId="CommentReference">
    <w:name w:val="annotation reference"/>
    <w:rsid w:val="00AD7B8C"/>
    <w:rPr>
      <w:sz w:val="21"/>
      <w:szCs w:val="21"/>
    </w:rPr>
  </w:style>
  <w:style w:type="paragraph" w:styleId="CommentText">
    <w:name w:val="annotation text"/>
    <w:basedOn w:val="Normal"/>
    <w:link w:val="17"/>
    <w:unhideWhenUsed/>
    <w:rsid w:val="00AD7B8C"/>
    <w:pPr>
      <w:jc w:val="left"/>
    </w:pPr>
  </w:style>
  <w:style w:type="character" w:customStyle="1" w:styleId="17">
    <w:name w:val="批注文字 字符1"/>
    <w:link w:val="CommentText"/>
    <w:rsid w:val="00AD7B8C"/>
    <w:rPr>
      <w:rFonts w:ascii="Times New Roman" w:eastAsia="Times New Roman" w:hAnsi="Times New Roman" w:cs="Times New Roman"/>
      <w:szCs w:val="21"/>
    </w:rPr>
  </w:style>
  <w:style w:type="character" w:customStyle="1" w:styleId="a8">
    <w:name w:val="批注文字 字符"/>
    <w:basedOn w:val="DefaultParagraphFont"/>
    <w:rsid w:val="00AD7B8C"/>
    <w:rPr>
      <w:rFonts w:ascii="Times New Roman" w:eastAsia="Times New Roman" w:hAnsi="Times New Roman" w:cs="Times New Roman"/>
      <w:szCs w:val="21"/>
    </w:rPr>
  </w:style>
  <w:style w:type="paragraph" w:styleId="CommentSubject">
    <w:name w:val="annotation subject"/>
    <w:basedOn w:val="Normal"/>
    <w:next w:val="Normal"/>
    <w:link w:val="18"/>
    <w:rsid w:val="00AD7B8C"/>
    <w:pPr>
      <w:jc w:val="left"/>
    </w:pPr>
    <w:rPr>
      <w:b/>
      <w:bCs/>
    </w:rPr>
  </w:style>
  <w:style w:type="character" w:customStyle="1" w:styleId="18">
    <w:name w:val="批注主题 字符1"/>
    <w:link w:val="CommentSubject"/>
    <w:rsid w:val="00AD7B8C"/>
    <w:rPr>
      <w:rFonts w:ascii="Times New Roman" w:eastAsia="Times New Roman" w:hAnsi="Times New Roman" w:cs="Times New Roman"/>
      <w:b/>
      <w:bCs/>
      <w:szCs w:val="21"/>
    </w:rPr>
  </w:style>
  <w:style w:type="character" w:customStyle="1" w:styleId="a9">
    <w:name w:val="批注主题 字符"/>
    <w:basedOn w:val="a8"/>
    <w:rsid w:val="00AD7B8C"/>
    <w:rPr>
      <w:rFonts w:ascii="Times New Roman" w:eastAsia="Times New Roman" w:hAnsi="Times New Roman" w:cs="Times New Roman"/>
      <w:b/>
      <w:bCs/>
      <w:szCs w:val="21"/>
    </w:rPr>
  </w:style>
  <w:style w:type="paragraph" w:styleId="Date">
    <w:name w:val="Date"/>
    <w:basedOn w:val="Normal"/>
    <w:next w:val="Normal"/>
    <w:link w:val="19"/>
    <w:rsid w:val="00AD7B8C"/>
    <w:pPr>
      <w:ind w:left="100" w:leftChars="2500"/>
    </w:pPr>
  </w:style>
  <w:style w:type="character" w:customStyle="1" w:styleId="19">
    <w:name w:val="日期 字符1"/>
    <w:link w:val="Date"/>
    <w:rsid w:val="00AD7B8C"/>
    <w:rPr>
      <w:rFonts w:ascii="Times New Roman" w:eastAsia="Times New Roman" w:hAnsi="Times New Roman" w:cs="Times New Roman"/>
      <w:szCs w:val="21"/>
    </w:rPr>
  </w:style>
  <w:style w:type="character" w:customStyle="1" w:styleId="a10">
    <w:name w:val="日期 字符"/>
    <w:basedOn w:val="DefaultParagraphFont"/>
    <w:rsid w:val="00AD7B8C"/>
    <w:rPr>
      <w:rFonts w:ascii="Times New Roman" w:eastAsia="Times New Roman" w:hAnsi="Times New Roman" w:cs="Times New Roman"/>
      <w:szCs w:val="21"/>
    </w:rPr>
  </w:style>
  <w:style w:type="paragraph" w:styleId="NoSpacing">
    <w:name w:val="No Spacing"/>
    <w:link w:val="a11"/>
    <w:uiPriority w:val="1"/>
    <w:rsid w:val="00AD7B8C"/>
    <w:rPr>
      <w:rFonts w:ascii="Calibri" w:eastAsia="宋体" w:hAnsi="Calibri" w:cs="Times New Roman"/>
      <w:kern w:val="0"/>
      <w:sz w:val="22"/>
    </w:rPr>
  </w:style>
  <w:style w:type="character" w:customStyle="1" w:styleId="a11">
    <w:name w:val="无间隔 字符"/>
    <w:link w:val="NoSpacing"/>
    <w:uiPriority w:val="1"/>
    <w:rsid w:val="00AD7B8C"/>
    <w:rPr>
      <w:rFonts w:ascii="Calibri" w:eastAsia="宋体" w:hAnsi="Calibri" w:cs="Times New Roman"/>
      <w:kern w:val="0"/>
      <w:sz w:val="22"/>
    </w:rPr>
  </w:style>
  <w:style w:type="paragraph" w:customStyle="1" w:styleId="a12">
    <w:name w:val="概述标题"/>
    <w:basedOn w:val="Normal"/>
    <w:rsid w:val="00AD7B8C"/>
    <w:rPr>
      <w:b/>
    </w:rPr>
  </w:style>
  <w:style w:type="table" w:styleId="ColorfulGridAccent5">
    <w:name w:val="Colorful Grid Accent 5"/>
    <w:basedOn w:val="TableNormal"/>
    <w:uiPriority w:val="73"/>
    <w:unhideWhenUsed/>
    <w:rsid w:val="00AD7B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Accent3">
    <w:name w:val="Colorful Grid Accent 3"/>
    <w:basedOn w:val="TableNormal"/>
    <w:uiPriority w:val="73"/>
    <w:unhideWhenUsed/>
    <w:rsid w:val="00AD7B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DarkListAccent3">
    <w:name w:val="Dark List Accent 3"/>
    <w:basedOn w:val="TableNormal"/>
    <w:uiPriority w:val="70"/>
    <w:unhideWhenUsed/>
    <w:rsid w:val="00AD7B8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Accent4">
    <w:name w:val="Dark List Accent 4"/>
    <w:basedOn w:val="TableNormal"/>
    <w:uiPriority w:val="70"/>
    <w:unhideWhenUsed/>
    <w:rsid w:val="00AD7B8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Accent5">
    <w:name w:val="Dark List Accent 5"/>
    <w:basedOn w:val="TableNormal"/>
    <w:uiPriority w:val="70"/>
    <w:unhideWhenUsed/>
    <w:rsid w:val="00AD7B8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ediumShading1Accent4">
    <w:name w:val="Medium Shading 1 Accent 4"/>
    <w:basedOn w:val="TableNormal"/>
    <w:uiPriority w:val="63"/>
    <w:unhideWhenUsed/>
    <w:rsid w:val="00AD7B8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Accent3">
    <w:name w:val="Light List Accent 3"/>
    <w:basedOn w:val="TableNormal"/>
    <w:uiPriority w:val="61"/>
    <w:unhideWhenUsed/>
    <w:rsid w:val="00AD7B8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Accent2">
    <w:name w:val="Light List Accent 2"/>
    <w:basedOn w:val="TableNormal"/>
    <w:uiPriority w:val="61"/>
    <w:unhideWhenUsed/>
    <w:rsid w:val="00AD7B8C"/>
    <w:tblPr>
      <w:tblStyleRowBandSize w:val="1"/>
      <w:tblStyleColBandSize w:val="1"/>
      <w:tblBorders>
        <w:top w:val="single" w:sz="8" w:space="0" w:color="77ACDC" w:themeColor="accent2"/>
        <w:left w:val="single" w:sz="8" w:space="0" w:color="77ACDC" w:themeColor="accent2"/>
        <w:bottom w:val="single" w:sz="8" w:space="0" w:color="77ACDC" w:themeColor="accent2"/>
        <w:right w:val="single" w:sz="8" w:space="0" w:color="77ACD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7AC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ACDC" w:themeColor="accent2"/>
          <w:left w:val="single" w:sz="8" w:space="0" w:color="77ACDC" w:themeColor="accent2"/>
          <w:bottom w:val="single" w:sz="8" w:space="0" w:color="77ACDC" w:themeColor="accent2"/>
          <w:right w:val="single" w:sz="8" w:space="0" w:color="77AC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7ACDC" w:themeColor="accent2"/>
          <w:left w:val="single" w:sz="8" w:space="0" w:color="77ACDC" w:themeColor="accent2"/>
          <w:bottom w:val="single" w:sz="8" w:space="0" w:color="77ACDC" w:themeColor="accent2"/>
          <w:right w:val="single" w:sz="8" w:space="0" w:color="77ACDC" w:themeColor="accent2"/>
        </w:tcBorders>
      </w:tcPr>
    </w:tblStylePr>
    <w:tblStylePr w:type="band1Horz">
      <w:tblPr/>
      <w:tcPr>
        <w:tcBorders>
          <w:top w:val="single" w:sz="8" w:space="0" w:color="77ACDC" w:themeColor="accent2"/>
          <w:left w:val="single" w:sz="8" w:space="0" w:color="77ACDC" w:themeColor="accent2"/>
          <w:bottom w:val="single" w:sz="8" w:space="0" w:color="77ACDC" w:themeColor="accent2"/>
          <w:right w:val="single" w:sz="8" w:space="0" w:color="77ACDC" w:themeColor="accent2"/>
        </w:tcBorders>
      </w:tcPr>
    </w:tblStylePr>
  </w:style>
  <w:style w:type="table" w:styleId="LightListAccent4">
    <w:name w:val="Light List Accent 4"/>
    <w:basedOn w:val="TableNormal"/>
    <w:uiPriority w:val="61"/>
    <w:unhideWhenUsed/>
    <w:rsid w:val="00AD7B8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MediumShading2Accent2">
    <w:name w:val="Medium Shading 2 Accent 2"/>
    <w:basedOn w:val="TableNormal"/>
    <w:uiPriority w:val="64"/>
    <w:unhideWhenUsed/>
    <w:rsid w:val="00AD7B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7ACD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CD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7ACD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unhideWhenUsed/>
    <w:rsid w:val="00AD7B8C"/>
    <w:tblPr>
      <w:tblStyleRowBandSize w:val="1"/>
      <w:tblStyleColBandSize w:val="1"/>
      <w:tblBorders>
        <w:top w:val="single" w:sz="8" w:space="0" w:color="98C0E4" w:themeColor="accent2" w:themeTint="BF"/>
        <w:left w:val="single" w:sz="8" w:space="0" w:color="98C0E4" w:themeColor="accent2" w:themeTint="BF"/>
        <w:bottom w:val="single" w:sz="8" w:space="0" w:color="98C0E4" w:themeColor="accent2" w:themeTint="BF"/>
        <w:right w:val="single" w:sz="8" w:space="0" w:color="98C0E4" w:themeColor="accent2" w:themeTint="BF"/>
        <w:insideH w:val="single" w:sz="8" w:space="0" w:color="98C0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C0E4" w:themeColor="accent2" w:themeTint="BF"/>
          <w:left w:val="single" w:sz="8" w:space="0" w:color="98C0E4" w:themeColor="accent2" w:themeTint="BF"/>
          <w:bottom w:val="single" w:sz="8" w:space="0" w:color="98C0E4" w:themeColor="accent2" w:themeTint="BF"/>
          <w:right w:val="single" w:sz="8" w:space="0" w:color="98C0E4" w:themeColor="accent2" w:themeTint="BF"/>
          <w:insideH w:val="nil"/>
          <w:insideV w:val="nil"/>
        </w:tcBorders>
        <w:shd w:val="clear" w:color="auto" w:fill="77AC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0E4" w:themeColor="accent2" w:themeTint="BF"/>
          <w:left w:val="single" w:sz="8" w:space="0" w:color="98C0E4" w:themeColor="accent2" w:themeTint="BF"/>
          <w:bottom w:val="single" w:sz="8" w:space="0" w:color="98C0E4" w:themeColor="accent2" w:themeTint="BF"/>
          <w:right w:val="single" w:sz="8" w:space="0" w:color="98C0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A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A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Accent1">
    <w:name w:val="Medium Grid 3 Accent 1"/>
    <w:basedOn w:val="TableNormal"/>
    <w:uiPriority w:val="69"/>
    <w:unhideWhenUsed/>
    <w:rsid w:val="00AD7B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Shading2Accent3">
    <w:name w:val="Medium Shading 2 Accent 3"/>
    <w:basedOn w:val="TableNormal"/>
    <w:uiPriority w:val="64"/>
    <w:unhideWhenUsed/>
    <w:rsid w:val="00AD7B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LightListAccent5">
    <w:name w:val="Light List Accent 5"/>
    <w:basedOn w:val="TableNormal"/>
    <w:uiPriority w:val="61"/>
    <w:unhideWhenUsed/>
    <w:rsid w:val="00AD7B8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Grid3Accent3">
    <w:name w:val="Medium Grid 3 Accent 3"/>
    <w:basedOn w:val="TableNormal"/>
    <w:uiPriority w:val="69"/>
    <w:unhideWhenUsed/>
    <w:rsid w:val="00AD7B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1Accent3">
    <w:name w:val="Medium Grid 1 Accent 3"/>
    <w:basedOn w:val="TableNormal"/>
    <w:uiPriority w:val="67"/>
    <w:unhideWhenUsed/>
    <w:rsid w:val="00AD7B8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Shading1Accent3">
    <w:name w:val="Medium Shading 1 Accent 3"/>
    <w:basedOn w:val="TableNormal"/>
    <w:uiPriority w:val="63"/>
    <w:unhideWhenUsed/>
    <w:rsid w:val="00AD7B8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unhideWhenUsed/>
    <w:rsid w:val="00AD7B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unhideWhenUsed/>
    <w:rsid w:val="00AD7B8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unhideWhenUsed/>
    <w:rsid w:val="00AD7B8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-13">
    <w:name w:val="网格表 4 - 着色 13"/>
    <w:basedOn w:val="TableNormal"/>
    <w:uiPriority w:val="49"/>
    <w:rsid w:val="0064539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51">
    <w:name w:val="网格表 4 - 着色 51"/>
    <w:basedOn w:val="TableNormal"/>
    <w:uiPriority w:val="49"/>
    <w:rsid w:val="00B11816"/>
    <w:rPr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042B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customStyle="1" w:styleId="510">
    <w:name w:val="无格式表格 51"/>
    <w:basedOn w:val="TableNormal"/>
    <w:uiPriority w:val="45"/>
    <w:rsid w:val="00DE7DE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10">
    <w:name w:val="未处理的提及1"/>
    <w:basedOn w:val="DefaultParagraphFont"/>
    <w:uiPriority w:val="99"/>
    <w:semiHidden/>
    <w:unhideWhenUsed/>
    <w:rsid w:val="00FC7EDD"/>
    <w:rPr>
      <w:color w:val="605E5C"/>
      <w:shd w:val="clear" w:color="auto" w:fill="E1DFDD"/>
    </w:rPr>
  </w:style>
  <w:style w:type="paragraph" w:customStyle="1" w:styleId="Style1">
    <w:name w:val="Style1"/>
    <w:link w:val="Style10"/>
    <w:autoRedefine/>
    <w:rsid w:val="00B43AAF"/>
    <w:pPr>
      <w:pBdr>
        <w:bottom w:val="single" w:sz="4" w:space="6" w:color="auto"/>
      </w:pBdr>
      <w:spacing w:before="160" w:after="160"/>
    </w:pPr>
    <w:rPr>
      <w:rFonts w:ascii="Calibri" w:eastAsia="宋体" w:hAnsi="Calibri" w:cs="Calibri"/>
      <w:b/>
      <w:caps/>
      <w:color w:val="1F4E79" w:themeColor="accent1" w:themeShade="80"/>
      <w:spacing w:val="-3"/>
      <w:kern w:val="0"/>
      <w:sz w:val="40"/>
      <w:szCs w:val="40"/>
    </w:rPr>
  </w:style>
  <w:style w:type="character" w:customStyle="1" w:styleId="Style10">
    <w:name w:val="Style1 字符"/>
    <w:basedOn w:val="DefaultParagraphFont"/>
    <w:link w:val="Style1"/>
    <w:rsid w:val="00B43AAF"/>
    <w:rPr>
      <w:rFonts w:ascii="Calibri" w:eastAsia="宋体" w:hAnsi="Calibri" w:cs="Calibri"/>
      <w:b/>
      <w:caps/>
      <w:color w:val="1F4E79" w:themeColor="accent1" w:themeShade="80"/>
      <w:spacing w:val="-3"/>
      <w:kern w:val="0"/>
      <w:sz w:val="40"/>
      <w:szCs w:val="40"/>
    </w:rPr>
  </w:style>
  <w:style w:type="paragraph" w:styleId="EndnoteText">
    <w:name w:val="endnote text"/>
    <w:basedOn w:val="Normal"/>
    <w:link w:val="a13"/>
    <w:uiPriority w:val="99"/>
    <w:semiHidden/>
    <w:unhideWhenUsed/>
    <w:rsid w:val="00DF619E"/>
    <w:pPr>
      <w:snapToGrid w:val="0"/>
      <w:jc w:val="left"/>
    </w:pPr>
  </w:style>
  <w:style w:type="character" w:customStyle="1" w:styleId="a13">
    <w:name w:val="尾注文本 字符"/>
    <w:basedOn w:val="DefaultParagraphFont"/>
    <w:link w:val="EndnoteText"/>
    <w:uiPriority w:val="99"/>
    <w:semiHidden/>
    <w:rsid w:val="00DF619E"/>
    <w:rPr>
      <w:rFonts w:ascii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DF619E"/>
    <w:rPr>
      <w:vertAlign w:val="superscript"/>
    </w:rPr>
  </w:style>
  <w:style w:type="character" w:customStyle="1" w:styleId="100">
    <w:name w:val="未处理的提及1_0"/>
    <w:basedOn w:val="DefaultParagraphFont"/>
    <w:uiPriority w:val="99"/>
    <w:semiHidden/>
    <w:unhideWhenUsed/>
    <w:rsid w:val="00E5088E"/>
    <w:rPr>
      <w:color w:val="605E5C"/>
      <w:shd w:val="clear" w:color="auto" w:fill="E1DFDD"/>
    </w:rPr>
  </w:style>
  <w:style w:type="character" w:customStyle="1" w:styleId="20">
    <w:name w:val="未处理的提及2"/>
    <w:basedOn w:val="DefaultParagraphFont"/>
    <w:uiPriority w:val="99"/>
    <w:semiHidden/>
    <w:unhideWhenUsed/>
    <w:rsid w:val="001B06E7"/>
    <w:rPr>
      <w:color w:val="605E5C"/>
      <w:shd w:val="clear" w:color="auto" w:fill="E1DFDD"/>
    </w:rPr>
  </w:style>
  <w:style w:type="paragraph" w:customStyle="1" w:styleId="Source">
    <w:name w:val="Source"/>
    <w:basedOn w:val="Normal"/>
    <w:link w:val="Source0"/>
    <w:autoRedefine/>
    <w:qFormat/>
    <w:rsid w:val="002726CB"/>
    <w:pPr>
      <w:widowControl/>
      <w:topLinePunct w:val="0"/>
      <w:spacing w:after="240"/>
      <w:jc w:val="left"/>
    </w:pPr>
    <w:rPr>
      <w:rFonts w:eastAsia="仿宋"/>
      <w:noProof/>
      <w:color w:val="0D0D0D" w:themeColor="text1" w:themeTint="F2"/>
      <w:kern w:val="0"/>
      <w:sz w:val="16"/>
      <w:szCs w:val="22"/>
      <w:lang w:val="en-IN"/>
    </w:rPr>
  </w:style>
  <w:style w:type="character" w:customStyle="1" w:styleId="Source0">
    <w:name w:val="Source 字符"/>
    <w:basedOn w:val="DefaultParagraphFont"/>
    <w:link w:val="Source"/>
    <w:rsid w:val="002726CB"/>
    <w:rPr>
      <w:rFonts w:ascii="Times New Roman" w:eastAsia="仿宋" w:hAnsi="Times New Roman"/>
      <w:noProof/>
      <w:color w:val="0D0D0D" w:themeColor="text1" w:themeTint="F2"/>
      <w:kern w:val="0"/>
      <w:sz w:val="16"/>
      <w:szCs w:val="22"/>
      <w:lang w:val="en-IN"/>
    </w:rPr>
  </w:style>
  <w:style w:type="paragraph" w:customStyle="1" w:styleId="-0">
    <w:name w:val="正文-段落"/>
    <w:basedOn w:val="Normal"/>
    <w:link w:val="-1"/>
    <w:qFormat/>
    <w:rsid w:val="00DF5A0B"/>
    <w:pPr>
      <w:widowControl/>
      <w:topLinePunct w:val="0"/>
      <w:spacing w:before="240" w:line="259" w:lineRule="auto"/>
      <w:ind w:firstLine="200" w:firstLineChars="200"/>
    </w:pPr>
    <w:rPr>
      <w:color w:val="0D0D0D" w:themeColor="text1" w:themeTint="F2"/>
      <w:kern w:val="0"/>
      <w:szCs w:val="22"/>
      <w:lang w:val="en-IN" w:eastAsia="en-US"/>
    </w:rPr>
  </w:style>
  <w:style w:type="character" w:customStyle="1" w:styleId="-1">
    <w:name w:val="正文-段落 字符"/>
    <w:basedOn w:val="DefaultParagraphFont"/>
    <w:link w:val="-0"/>
    <w:rsid w:val="00DF5A0B"/>
    <w:rPr>
      <w:rFonts w:ascii="Times New Roman" w:eastAsia="宋体" w:hAnsi="Times New Roman"/>
      <w:color w:val="0D0D0D" w:themeColor="text1" w:themeTint="F2"/>
      <w:kern w:val="0"/>
      <w:szCs w:val="22"/>
      <w:lang w:val="en-IN" w:eastAsia="en-US"/>
    </w:rPr>
  </w:style>
  <w:style w:type="paragraph" w:customStyle="1" w:styleId="FigureStyle">
    <w:name w:val="Figure Style"/>
    <w:basedOn w:val="Caption"/>
    <w:link w:val="FigureStyle0"/>
    <w:qFormat/>
    <w:rsid w:val="00580126"/>
    <w:pPr>
      <w:keepNext/>
      <w:keepLines/>
      <w:numPr>
        <w:numId w:val="1"/>
      </w:numPr>
      <w:tabs>
        <w:tab w:val="left" w:pos="284"/>
      </w:tabs>
      <w:spacing w:before="240"/>
    </w:pPr>
    <w:rPr>
      <w:rFonts w:ascii="Times New Roman" w:eastAsia="宋体" w:hAnsi="Times New Roman"/>
      <w:b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8D0042"/>
    <w:pPr>
      <w:spacing w:after="160" w:line="259" w:lineRule="auto"/>
    </w:pPr>
    <w:rPr>
      <w:rFonts w:eastAsia="黑体" w:asciiTheme="majorHAnsi" w:hAnsiTheme="majorHAnsi" w:cstheme="majorBidi"/>
      <w:sz w:val="20"/>
      <w:szCs w:val="20"/>
    </w:rPr>
  </w:style>
  <w:style w:type="character" w:customStyle="1" w:styleId="FigureStyle0">
    <w:name w:val="Figure Style 字符"/>
    <w:basedOn w:val="a7"/>
    <w:link w:val="FigureStyle"/>
    <w:rsid w:val="00580126"/>
    <w:rPr>
      <w:rFonts w:ascii="Times New Roman" w:eastAsia="宋体" w:hAnsi="Times New Roman" w:cstheme="majorBidi"/>
      <w:b/>
      <w:kern w:val="0"/>
      <w:sz w:val="24"/>
      <w:szCs w:val="20"/>
      <w:lang w:eastAsia="en-US"/>
    </w:rPr>
  </w:style>
  <w:style w:type="paragraph" w:customStyle="1" w:styleId="TableStyle">
    <w:name w:val="Table Style"/>
    <w:basedOn w:val="ListParagraph"/>
    <w:link w:val="TableStyleChar"/>
    <w:qFormat/>
    <w:rsid w:val="006C3BE6"/>
    <w:pPr>
      <w:keepNext/>
      <w:keepLines/>
      <w:numPr>
        <w:numId w:val="2"/>
      </w:numPr>
      <w:tabs>
        <w:tab w:val="left" w:pos="288"/>
      </w:tabs>
      <w:topLinePunct w:val="0"/>
      <w:spacing w:before="240" w:after="120"/>
      <w:ind w:left="307" w:leftChars="-50"/>
    </w:pPr>
    <w:rPr>
      <w:rFonts w:ascii="Times New Roman" w:eastAsia="宋体" w:hAnsi="Times New Roman" w:cstheme="minorBidi"/>
      <w:b/>
      <w:sz w:val="24"/>
      <w:lang w:val="en-IN"/>
    </w:rPr>
  </w:style>
  <w:style w:type="character" w:customStyle="1" w:styleId="TableStyleChar">
    <w:name w:val="Table Style Char"/>
    <w:basedOn w:val="DefaultParagraphFont"/>
    <w:link w:val="TableStyle"/>
    <w:rsid w:val="006C3BE6"/>
    <w:rPr>
      <w:rFonts w:ascii="Times New Roman" w:eastAsia="宋体" w:hAnsi="Times New Roman"/>
      <w:b/>
      <w:kern w:val="0"/>
      <w:sz w:val="24"/>
      <w:szCs w:val="22"/>
      <w:lang w:val="en-IN" w:eastAsia="en-US"/>
    </w:rPr>
  </w:style>
  <w:style w:type="paragraph" w:customStyle="1" w:styleId="22">
    <w:name w:val="目录2"/>
    <w:basedOn w:val="TOC2"/>
    <w:next w:val="TOC2"/>
    <w:link w:val="23"/>
    <w:rsid w:val="00210657"/>
    <w:pPr>
      <w:tabs>
        <w:tab w:val="right" w:pos="9736"/>
      </w:tabs>
    </w:pPr>
    <w:rPr>
      <w:noProof/>
    </w:rPr>
  </w:style>
  <w:style w:type="character" w:customStyle="1" w:styleId="23">
    <w:name w:val="目录2 字符"/>
    <w:basedOn w:val="TOC20"/>
    <w:link w:val="22"/>
    <w:rsid w:val="00210657"/>
    <w:rPr>
      <w:rFonts w:ascii="Calibri" w:eastAsia="宋体" w:hAnsi="Calibri"/>
      <w:b/>
      <w:caps w:val="0"/>
      <w:noProof/>
      <w:color w:val="000000" w:themeColor="text1"/>
      <w:spacing w:val="-6"/>
      <w:kern w:val="0"/>
      <w:sz w:val="24"/>
      <w:szCs w:val="22"/>
      <w:lang w:eastAsia="en-US"/>
    </w:rPr>
  </w:style>
  <w:style w:type="character" w:customStyle="1" w:styleId="30">
    <w:name w:val="未处理的提及3"/>
    <w:basedOn w:val="DefaultParagraphFont"/>
    <w:uiPriority w:val="99"/>
    <w:semiHidden/>
    <w:unhideWhenUsed/>
    <w:rsid w:val="009450DC"/>
    <w:rPr>
      <w:color w:val="605E5C"/>
      <w:shd w:val="clear" w:color="auto" w:fill="E1DFDD"/>
    </w:rPr>
  </w:style>
  <w:style w:type="table" w:styleId="ListTable2Accent4">
    <w:name w:val="List Table 2 Accent 4"/>
    <w:basedOn w:val="TableNormal"/>
    <w:uiPriority w:val="47"/>
    <w:rsid w:val="00A1090B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11">
    <w:name w:val="古典型1"/>
    <w:basedOn w:val="TableClassic1"/>
    <w:uiPriority w:val="99"/>
    <w:rsid w:val="008D0042"/>
    <w:pPr>
      <w:topLinePunct/>
      <w:spacing w:line="336" w:lineRule="auto"/>
    </w:pPr>
    <w:rPr>
      <w:rFonts w:asciiTheme="minorHAnsi" w:eastAsiaTheme="minorEastAsia" w:hAnsiTheme="minorHAnsi" w:cstheme="minorBidi"/>
      <w:kern w:val="2"/>
      <w:sz w:val="21"/>
      <w:szCs w:val="21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Table1LightAccent1">
    <w:name w:val="List Table 1 Light Accent 1"/>
    <w:basedOn w:val="TableNormal"/>
    <w:uiPriority w:val="46"/>
    <w:rsid w:val="00526887"/>
    <w:pPr>
      <w:jc w:val="both"/>
    </w:pPr>
    <w:tblPr>
      <w:tblStyleRowBandSize w:val="1"/>
      <w:tblStyleColBandSize w:val="1"/>
      <w:tblBorders>
        <w:top w:val="single" w:sz="18" w:space="0" w:color="5B9BD5" w:themeColor="accent1"/>
        <w:bottom w:val="single" w:sz="18" w:space="0" w:color="5B9BD5" w:themeColor="accen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40">
    <w:name w:val="未处理的提及4"/>
    <w:basedOn w:val="DefaultParagraphFont"/>
    <w:uiPriority w:val="99"/>
    <w:semiHidden/>
    <w:unhideWhenUsed/>
    <w:rsid w:val="004C6A54"/>
    <w:rPr>
      <w:color w:val="605E5C"/>
      <w:shd w:val="clear" w:color="auto" w:fill="E1DFDD"/>
    </w:rPr>
  </w:style>
  <w:style w:type="paragraph" w:customStyle="1" w:styleId="a14">
    <w:name w:val="中文摘要"/>
    <w:basedOn w:val="Style1"/>
    <w:link w:val="a15"/>
    <w:qFormat/>
    <w:rsid w:val="00CC28A6"/>
    <w:pPr>
      <w:spacing w:before="40" w:after="0"/>
    </w:pPr>
    <w:rPr>
      <w:rFonts w:eastAsia="黑体"/>
      <w:color w:val="000080"/>
      <w:sz w:val="32"/>
    </w:rPr>
  </w:style>
  <w:style w:type="character" w:customStyle="1" w:styleId="a15">
    <w:name w:val="中文摘要 字符"/>
    <w:basedOn w:val="Style10"/>
    <w:link w:val="a14"/>
    <w:rsid w:val="00CC28A6"/>
    <w:rPr>
      <w:rFonts w:ascii="Calibri" w:eastAsia="黑体" w:hAnsi="Calibri" w:cs="Calibri"/>
      <w:b/>
      <w:caps/>
      <w:color w:val="000080"/>
      <w:spacing w:val="-3"/>
      <w:kern w:val="0"/>
      <w:sz w:val="32"/>
      <w:szCs w:val="40"/>
    </w:rPr>
  </w:style>
  <w:style w:type="table" w:styleId="ListTable1LightAccent2">
    <w:name w:val="List Table 1 Light Accent 2"/>
    <w:basedOn w:val="TableNormal"/>
    <w:uiPriority w:val="46"/>
    <w:rsid w:val="00602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DCC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DCC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EF8" w:themeFill="accent2" w:themeFillTint="33"/>
      </w:tcPr>
    </w:tblStylePr>
    <w:tblStylePr w:type="band1Horz">
      <w:tblPr/>
      <w:tcPr>
        <w:shd w:val="clear" w:color="auto" w:fill="E3EEF8" w:themeFill="accent2" w:themeFillTint="33"/>
      </w:tcPr>
    </w:tblStylePr>
  </w:style>
  <w:style w:type="table" w:styleId="ListTable2Accent2">
    <w:name w:val="List Table 2 Accent 2"/>
    <w:basedOn w:val="TableNormal"/>
    <w:uiPriority w:val="47"/>
    <w:rsid w:val="005246A2"/>
    <w:pPr>
      <w:spacing w:line="259" w:lineRule="auto"/>
      <w:jc w:val="both"/>
    </w:pPr>
    <w:tblPr>
      <w:tblStyleRowBandSize w:val="1"/>
      <w:tblStyleColBandSize w:val="1"/>
      <w:tblBorders>
        <w:top w:val="single" w:sz="4" w:space="0" w:color="ADCCEA" w:themeColor="accent2" w:themeTint="99"/>
        <w:bottom w:val="single" w:sz="4" w:space="0" w:color="ADCCEA" w:themeColor="accent2" w:themeTint="99"/>
        <w:insideH w:val="single" w:sz="4" w:space="0" w:color="ADCCEA" w:themeColor="accent2" w:themeTint="99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EF8" w:themeFill="accent2" w:themeFillTint="33"/>
      </w:tcPr>
    </w:tblStylePr>
    <w:tblStylePr w:type="band1Horz">
      <w:tblPr/>
      <w:tcPr>
        <w:shd w:val="clear" w:color="auto" w:fill="E3EEF8" w:themeFill="accent2" w:themeFillTint="33"/>
      </w:tcPr>
    </w:tblStylePr>
  </w:style>
  <w:style w:type="character" w:customStyle="1" w:styleId="50">
    <w:name w:val="未处理的提及5"/>
    <w:basedOn w:val="DefaultParagraphFont"/>
    <w:uiPriority w:val="99"/>
    <w:semiHidden/>
    <w:unhideWhenUsed/>
    <w:rsid w:val="00A31DD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D3089"/>
    <w:rPr>
      <w:color w:val="605E5C"/>
      <w:shd w:val="clear" w:color="auto" w:fill="E1DFDD"/>
    </w:rPr>
  </w:style>
  <w:style w:type="table" w:customStyle="1" w:styleId="-lpi">
    <w:name w:val="表格-lpi"/>
    <w:basedOn w:val="TableNormal"/>
    <w:uiPriority w:val="99"/>
    <w:rsid w:val="009B643D"/>
    <w:rPr>
      <w:rFonts w:ascii="Times New Roman" w:eastAsia="Times New Roman" w:hAnsi="Times New Roman"/>
      <w:color w:val="00B050"/>
      <w:sz w:val="20"/>
      <w:szCs w:val="20"/>
    </w:rPr>
    <w:tblPr/>
  </w:style>
  <w:style w:type="table" w:styleId="GridTable2">
    <w:name w:val="Grid Table 2"/>
    <w:basedOn w:val="TableNormal"/>
    <w:uiPriority w:val="47"/>
    <w:rsid w:val="00DF38C2"/>
    <w:pPr>
      <w:jc w:val="both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-2">
    <w:name w:val="数据-表格"/>
    <w:qFormat/>
    <w:rsid w:val="007D7B3B"/>
    <w:pPr>
      <w:spacing w:before="40" w:after="40"/>
    </w:pPr>
    <w:rPr>
      <w:rFonts w:ascii="Times New Roman" w:eastAsia="宋体" w:hAnsi="Times New Roman"/>
      <w:kern w:val="0"/>
      <w:szCs w:val="22"/>
      <w:lang w:val="en-IN" w:eastAsia="en-US"/>
    </w:rPr>
  </w:style>
  <w:style w:type="character" w:customStyle="1" w:styleId="60">
    <w:name w:val="未处理的提及6"/>
    <w:basedOn w:val="DefaultParagraphFont"/>
    <w:uiPriority w:val="99"/>
    <w:semiHidden/>
    <w:unhideWhenUsed/>
    <w:rsid w:val="00DC55D6"/>
    <w:rPr>
      <w:color w:val="605E5C"/>
      <w:shd w:val="clear" w:color="auto" w:fill="E1DFDD"/>
    </w:rPr>
  </w:style>
  <w:style w:type="table" w:styleId="GridTable4Accent6">
    <w:name w:val="Grid Table 4 Accent 6"/>
    <w:basedOn w:val="TableNormal"/>
    <w:uiPriority w:val="49"/>
    <w:rsid w:val="00DC55D6"/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539D69"/>
      </w:tcPr>
    </w:tblStylePr>
    <w:tblStylePr w:type="lastRow">
      <w:rPr>
        <w:b/>
        <w:bCs/>
      </w:rPr>
      <w:tblPr/>
      <w:tcPr>
        <w:tcBorders>
          <w:bottom w:val="nil"/>
        </w:tcBorders>
        <w:shd w:val="clear" w:color="auto" w:fill="E6F1E9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6F1E9"/>
      </w:tcPr>
    </w:tblStylePr>
  </w:style>
  <w:style w:type="table" w:styleId="ListTable1LightAccent4">
    <w:name w:val="List Table 1 Light Accent 4"/>
    <w:basedOn w:val="TableNormal"/>
    <w:uiPriority w:val="46"/>
    <w:rsid w:val="00842020"/>
    <w:pPr>
      <w:jc w:val="right"/>
    </w:pPr>
    <w:rPr>
      <w:rFonts w:eastAsia="Times New Roman"/>
    </w:rPr>
    <w:tblPr>
      <w:tblStyleRowBandSize w:val="1"/>
      <w:tblStyleColBandSize w:val="1"/>
      <w:tblBorders>
        <w:bottom w:val="single" w:sz="4" w:space="0" w:color="000000" w:themeColor="text1"/>
      </w:tblBorders>
    </w:tblPr>
    <w:tcPr>
      <w:vAlign w:val="center"/>
    </w:tcPr>
    <w:tblStylePr w:type="firstRow">
      <w:pPr>
        <w:jc w:val="center"/>
      </w:pPr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</w:tblStylePr>
    <w:tblStylePr w:type="firstCol">
      <w:pPr>
        <w:jc w:val="both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wCell">
      <w:pPr>
        <w:jc w:val="both"/>
      </w:pPr>
    </w:tblStylePr>
  </w:style>
  <w:style w:type="paragraph" w:customStyle="1" w:styleId="Normal0">
    <w:name w:val="Normal_0"/>
    <w:qFormat/>
    <w:rsid w:val="006C3BE6"/>
    <w:pPr>
      <w:widowControl w:val="0"/>
      <w:topLinePunct/>
      <w:spacing w:before="40" w:after="40"/>
      <w:jc w:val="both"/>
    </w:pPr>
    <w:rPr>
      <w:rFonts w:ascii="Times New Roman" w:eastAsia="宋体" w:hAnsi="Times New Roman"/>
    </w:rPr>
  </w:style>
  <w:style w:type="paragraph" w:customStyle="1" w:styleId="ListParagraph0">
    <w:name w:val="List Paragraph_0"/>
    <w:basedOn w:val="Normal"/>
    <w:link w:val="0"/>
    <w:uiPriority w:val="1"/>
    <w:qFormat/>
    <w:rsid w:val="00AD7B8C"/>
    <w:pPr>
      <w:jc w:val="left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0">
    <w:name w:val="列表段落 字符_0"/>
    <w:basedOn w:val="DefaultParagraphFont"/>
    <w:link w:val="ListParagraph0"/>
    <w:uiPriority w:val="1"/>
    <w:rsid w:val="009D5DFD"/>
    <w:rPr>
      <w:rFonts w:ascii="Arial" w:eastAsia="Arial" w:hAnsi="Arial" w:cs="Arial"/>
      <w:kern w:val="0"/>
      <w:sz w:val="22"/>
      <w:szCs w:val="22"/>
      <w:lang w:eastAsia="en-US"/>
    </w:rPr>
  </w:style>
  <w:style w:type="paragraph" w:customStyle="1" w:styleId="Footer0">
    <w:name w:val="Footer_0"/>
    <w:basedOn w:val="Normal"/>
    <w:link w:val="00"/>
    <w:uiPriority w:val="99"/>
    <w:unhideWhenUsed/>
    <w:qFormat/>
    <w:rsid w:val="00AD7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00">
    <w:name w:val="页脚 字符_0"/>
    <w:basedOn w:val="DefaultParagraphFont"/>
    <w:link w:val="Footer0"/>
    <w:uiPriority w:val="99"/>
    <w:qFormat/>
    <w:rsid w:val="00AD7B8C"/>
    <w:rPr>
      <w:sz w:val="18"/>
      <w:szCs w:val="18"/>
    </w:rPr>
  </w:style>
  <w:style w:type="paragraph" w:customStyle="1" w:styleId="01">
    <w:name w:val="中文摘要_0"/>
    <w:basedOn w:val="Style1"/>
    <w:link w:val="02"/>
    <w:qFormat/>
    <w:rsid w:val="00CC28A6"/>
    <w:pPr>
      <w:spacing w:before="40" w:after="0"/>
    </w:pPr>
    <w:rPr>
      <w:rFonts w:eastAsia="黑体"/>
      <w:color w:val="000080"/>
      <w:sz w:val="32"/>
    </w:rPr>
  </w:style>
  <w:style w:type="character" w:customStyle="1" w:styleId="02">
    <w:name w:val="中文摘要 字符_0"/>
    <w:basedOn w:val="Style10"/>
    <w:link w:val="01"/>
    <w:rsid w:val="00CC28A6"/>
    <w:rPr>
      <w:rFonts w:ascii="Calibri" w:eastAsia="黑体" w:hAnsi="Calibri" w:cs="Calibri"/>
      <w:b/>
      <w:caps/>
      <w:color w:val="000080"/>
      <w:spacing w:val="-3"/>
      <w:kern w:val="0"/>
      <w:sz w:val="32"/>
      <w:szCs w:val="40"/>
    </w:rPr>
  </w:style>
  <w:style w:type="character" w:customStyle="1" w:styleId="Hyperlink0">
    <w:name w:val="Hyperlink_0"/>
    <w:uiPriority w:val="99"/>
    <w:unhideWhenUsed/>
    <w:rsid w:val="00AD7B8C"/>
    <w:rPr>
      <w:color w:val="0000FF"/>
      <w:u w:val="single"/>
    </w:rPr>
  </w:style>
  <w:style w:type="paragraph" w:customStyle="1" w:styleId="TableofFigures0">
    <w:name w:val="Table of Figures_0"/>
    <w:autoRedefine/>
    <w:uiPriority w:val="99"/>
    <w:qFormat/>
    <w:rsid w:val="002726CB"/>
    <w:pPr>
      <w:widowControl w:val="0"/>
      <w:tabs>
        <w:tab w:val="right" w:leader="dot" w:pos="9736"/>
      </w:tabs>
      <w:topLinePunct/>
      <w:spacing w:line="312" w:lineRule="auto"/>
      <w:ind w:left="1021" w:hanging="1021"/>
      <w:jc w:val="distribute"/>
    </w:pPr>
    <w:rPr>
      <w:rFonts w:ascii="Times New Roman" w:eastAsia="宋体" w:hAnsi="Times New Roman"/>
      <w:szCs w:val="20"/>
    </w:rPr>
  </w:style>
  <w:style w:type="paragraph" w:customStyle="1" w:styleId="Heading10">
    <w:name w:val="Heading 1_0"/>
    <w:basedOn w:val="Normal"/>
    <w:next w:val="Normal0"/>
    <w:link w:val="1100"/>
    <w:autoRedefine/>
    <w:qFormat/>
    <w:rsid w:val="00580126"/>
    <w:pPr>
      <w:keepNext/>
      <w:keepLines/>
      <w:pageBreakBefore/>
      <w:widowControl/>
      <w:numPr>
        <w:numId w:val="21"/>
      </w:numPr>
      <w:topLinePunct w:val="0"/>
      <w:spacing w:before="120" w:after="120"/>
      <w:jc w:val="center"/>
      <w:outlineLvl w:val="0"/>
    </w:pPr>
    <w:rPr>
      <w:rFonts w:eastAsia="黑体" w:cs="Calibri"/>
      <w:b/>
      <w:color w:val="000080"/>
      <w:kern w:val="0"/>
      <w:sz w:val="30"/>
      <w:szCs w:val="32"/>
      <w:lang w:val="en-IN" w:eastAsia="en-US"/>
    </w:rPr>
  </w:style>
  <w:style w:type="paragraph" w:customStyle="1" w:styleId="Heading20">
    <w:name w:val="Heading 2_0"/>
    <w:basedOn w:val="Normal"/>
    <w:next w:val="Normal0"/>
    <w:link w:val="210"/>
    <w:autoRedefine/>
    <w:qFormat/>
    <w:rsid w:val="000D1730"/>
    <w:pPr>
      <w:keepNext/>
      <w:keepLines/>
      <w:numPr>
        <w:ilvl w:val="1"/>
        <w:numId w:val="21"/>
      </w:numPr>
      <w:spacing w:before="240" w:after="120"/>
      <w:jc w:val="left"/>
      <w:outlineLvl w:val="1"/>
    </w:pPr>
    <w:rPr>
      <w:rFonts w:cs="Calibri"/>
      <w:b/>
      <w:bCs/>
      <w:color w:val="0D0D0D" w:themeColor="text1" w:themeTint="F2"/>
      <w:sz w:val="28"/>
      <w:szCs w:val="32"/>
    </w:rPr>
  </w:style>
  <w:style w:type="character" w:customStyle="1" w:styleId="210">
    <w:name w:val="标题 2 字符1_0"/>
    <w:link w:val="Heading20"/>
    <w:rsid w:val="000D1730"/>
    <w:rPr>
      <w:rFonts w:ascii="Times New Roman" w:eastAsia="宋体" w:hAnsi="Times New Roman" w:cs="Calibri"/>
      <w:b/>
      <w:bCs/>
      <w:color w:val="0D0D0D" w:themeColor="text1" w:themeTint="F2"/>
      <w:sz w:val="28"/>
      <w:szCs w:val="32"/>
    </w:rPr>
  </w:style>
  <w:style w:type="paragraph" w:customStyle="1" w:styleId="Heading30">
    <w:name w:val="Heading 3_0"/>
    <w:basedOn w:val="Normal"/>
    <w:next w:val="Normal0"/>
    <w:link w:val="310"/>
    <w:autoRedefine/>
    <w:qFormat/>
    <w:rsid w:val="00566304"/>
    <w:pPr>
      <w:keepNext/>
      <w:keepLines/>
      <w:numPr>
        <w:ilvl w:val="2"/>
        <w:numId w:val="21"/>
      </w:numPr>
      <w:spacing w:before="240" w:after="120"/>
      <w:jc w:val="left"/>
      <w:outlineLvl w:val="2"/>
    </w:pPr>
    <w:rPr>
      <w:rFonts w:cs="Calibri"/>
      <w:b/>
      <w:bCs/>
      <w:color w:val="0D0D0D" w:themeColor="text1" w:themeTint="F2"/>
      <w:sz w:val="24"/>
      <w:szCs w:val="32"/>
    </w:rPr>
  </w:style>
  <w:style w:type="character" w:customStyle="1" w:styleId="310">
    <w:name w:val="标题 3 字符1_0"/>
    <w:link w:val="Heading30"/>
    <w:rsid w:val="00566304"/>
    <w:rPr>
      <w:rFonts w:ascii="Times New Roman" w:eastAsia="宋体" w:hAnsi="Times New Roman" w:cs="Calibri"/>
      <w:b/>
      <w:bCs/>
      <w:color w:val="0D0D0D" w:themeColor="text1" w:themeTint="F2"/>
      <w:sz w:val="24"/>
      <w:szCs w:val="32"/>
    </w:rPr>
  </w:style>
  <w:style w:type="paragraph" w:customStyle="1" w:styleId="Heading40">
    <w:name w:val="Heading 4_0"/>
    <w:basedOn w:val="Normal"/>
    <w:next w:val="Normal0"/>
    <w:link w:val="400"/>
    <w:qFormat/>
    <w:rsid w:val="00292078"/>
    <w:pPr>
      <w:keepNext/>
      <w:keepLines/>
      <w:numPr>
        <w:ilvl w:val="3"/>
        <w:numId w:val="21"/>
      </w:numPr>
      <w:outlineLvl w:val="3"/>
    </w:pPr>
    <w:rPr>
      <w:b/>
      <w:bCs/>
      <w:sz w:val="26"/>
      <w:szCs w:val="26"/>
      <w:lang w:val="x-none" w:eastAsia="x-none"/>
    </w:rPr>
  </w:style>
  <w:style w:type="character" w:customStyle="1" w:styleId="400">
    <w:name w:val="标题 4 字符_0"/>
    <w:link w:val="Heading40"/>
    <w:rsid w:val="00292078"/>
    <w:rPr>
      <w:rFonts w:ascii="Calibri" w:eastAsia="宋体" w:hAnsi="Calibri"/>
      <w:b/>
      <w:bCs/>
      <w:sz w:val="26"/>
      <w:szCs w:val="26"/>
      <w:lang w:val="x-none" w:eastAsia="x-none"/>
    </w:rPr>
  </w:style>
  <w:style w:type="paragraph" w:customStyle="1" w:styleId="Heading50">
    <w:name w:val="Heading 5_0"/>
    <w:basedOn w:val="Normal"/>
    <w:next w:val="Normal0"/>
    <w:link w:val="5100"/>
    <w:uiPriority w:val="9"/>
    <w:unhideWhenUsed/>
    <w:qFormat/>
    <w:rsid w:val="00AD7B8C"/>
    <w:pPr>
      <w:keepNext/>
      <w:keepLines/>
      <w:numPr>
        <w:ilvl w:val="4"/>
        <w:numId w:val="2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customStyle="1" w:styleId="5100">
    <w:name w:val="标题 5 字符1_0"/>
    <w:link w:val="Heading50"/>
    <w:uiPriority w:val="9"/>
    <w:rsid w:val="00AD7B8C"/>
    <w:rPr>
      <w:rFonts w:ascii="Calibri" w:eastAsia="宋体" w:hAnsi="Calibri"/>
      <w:b/>
      <w:bCs/>
      <w:sz w:val="28"/>
      <w:szCs w:val="28"/>
    </w:rPr>
  </w:style>
  <w:style w:type="character" w:customStyle="1" w:styleId="1100">
    <w:name w:val="标题 1 字符1_0"/>
    <w:link w:val="Heading10"/>
    <w:rsid w:val="00580126"/>
    <w:rPr>
      <w:rFonts w:ascii="Times New Roman" w:eastAsia="黑体" w:hAnsi="Times New Roman" w:cs="Calibri"/>
      <w:b/>
      <w:color w:val="000080"/>
      <w:kern w:val="0"/>
      <w:sz w:val="30"/>
      <w:szCs w:val="32"/>
      <w:lang w:val="en-IN" w:eastAsia="en-US"/>
    </w:rPr>
  </w:style>
  <w:style w:type="paragraph" w:customStyle="1" w:styleId="-00">
    <w:name w:val="正文-段落_0"/>
    <w:basedOn w:val="Normal"/>
    <w:link w:val="-01"/>
    <w:qFormat/>
    <w:rsid w:val="00DF5A0B"/>
    <w:pPr>
      <w:widowControl/>
      <w:topLinePunct w:val="0"/>
      <w:spacing w:before="240" w:line="259" w:lineRule="auto"/>
      <w:ind w:firstLine="200" w:firstLineChars="200"/>
    </w:pPr>
    <w:rPr>
      <w:color w:val="0D0D0D" w:themeColor="text1" w:themeTint="F2"/>
      <w:kern w:val="0"/>
      <w:szCs w:val="22"/>
      <w:lang w:val="en-IN" w:eastAsia="en-US"/>
    </w:rPr>
  </w:style>
  <w:style w:type="character" w:customStyle="1" w:styleId="-01">
    <w:name w:val="正文-段落 字符_0"/>
    <w:basedOn w:val="DefaultParagraphFont"/>
    <w:link w:val="-00"/>
    <w:rsid w:val="00DF5A0B"/>
    <w:rPr>
      <w:rFonts w:ascii="Times New Roman" w:eastAsia="宋体" w:hAnsi="Times New Roman"/>
      <w:color w:val="0D0D0D" w:themeColor="text1" w:themeTint="F2"/>
      <w:kern w:val="0"/>
      <w:szCs w:val="22"/>
      <w:lang w:val="en-IN" w:eastAsia="en-US"/>
    </w:rPr>
  </w:style>
  <w:style w:type="paragraph" w:customStyle="1" w:styleId="FigureStyle00">
    <w:name w:val="Figure Style_0"/>
    <w:basedOn w:val="Caption"/>
    <w:link w:val="FigureStyle01"/>
    <w:qFormat/>
    <w:rsid w:val="00580126"/>
    <w:pPr>
      <w:keepNext/>
      <w:keepLines/>
      <w:numPr>
        <w:numId w:val="22"/>
      </w:numPr>
      <w:tabs>
        <w:tab w:val="left" w:pos="284"/>
      </w:tabs>
      <w:spacing w:before="240"/>
    </w:pPr>
    <w:rPr>
      <w:rFonts w:ascii="Times New Roman" w:eastAsia="宋体" w:hAnsi="Times New Roman"/>
      <w:b/>
      <w:sz w:val="24"/>
    </w:rPr>
  </w:style>
  <w:style w:type="character" w:customStyle="1" w:styleId="FigureStyle01">
    <w:name w:val="Figure Style 字符_0"/>
    <w:basedOn w:val="a7"/>
    <w:link w:val="FigureStyle00"/>
    <w:rsid w:val="00580126"/>
    <w:rPr>
      <w:rFonts w:ascii="Times New Roman" w:eastAsia="宋体" w:hAnsi="Times New Roman" w:cstheme="majorBidi"/>
      <w:b/>
      <w:kern w:val="0"/>
      <w:sz w:val="24"/>
      <w:szCs w:val="20"/>
      <w:lang w:eastAsia="en-US"/>
    </w:rPr>
  </w:style>
  <w:style w:type="paragraph" w:customStyle="1" w:styleId="Source00">
    <w:name w:val="Source_0"/>
    <w:basedOn w:val="Normal"/>
    <w:link w:val="Source01"/>
    <w:autoRedefine/>
    <w:qFormat/>
    <w:rsid w:val="002726CB"/>
    <w:pPr>
      <w:widowControl/>
      <w:topLinePunct w:val="0"/>
      <w:spacing w:after="240"/>
      <w:jc w:val="left"/>
    </w:pPr>
    <w:rPr>
      <w:rFonts w:eastAsia="仿宋"/>
      <w:noProof/>
      <w:color w:val="0D0D0D" w:themeColor="text1" w:themeTint="F2"/>
      <w:kern w:val="0"/>
      <w:sz w:val="16"/>
      <w:szCs w:val="22"/>
      <w:lang w:val="en-IN"/>
    </w:rPr>
  </w:style>
  <w:style w:type="character" w:customStyle="1" w:styleId="Source01">
    <w:name w:val="Source 字符_0"/>
    <w:basedOn w:val="DefaultParagraphFont"/>
    <w:link w:val="Source00"/>
    <w:rsid w:val="002726CB"/>
    <w:rPr>
      <w:rFonts w:ascii="Times New Roman" w:eastAsia="仿宋" w:hAnsi="Times New Roman"/>
      <w:noProof/>
      <w:color w:val="0D0D0D" w:themeColor="text1" w:themeTint="F2"/>
      <w:kern w:val="0"/>
      <w:sz w:val="16"/>
      <w:szCs w:val="22"/>
      <w:lang w:val="en-IN"/>
    </w:rPr>
  </w:style>
  <w:style w:type="paragraph" w:customStyle="1" w:styleId="TableStyle0">
    <w:name w:val="Table Style_0"/>
    <w:basedOn w:val="ListParagraph"/>
    <w:link w:val="TableStyleChar0"/>
    <w:qFormat/>
    <w:rsid w:val="006C3BE6"/>
    <w:pPr>
      <w:keepNext/>
      <w:keepLines/>
      <w:numPr>
        <w:numId w:val="23"/>
      </w:numPr>
      <w:tabs>
        <w:tab w:val="left" w:pos="288"/>
      </w:tabs>
      <w:topLinePunct w:val="0"/>
      <w:spacing w:before="240" w:after="120"/>
      <w:ind w:left="307" w:leftChars="-50"/>
    </w:pPr>
    <w:rPr>
      <w:rFonts w:ascii="Times New Roman" w:eastAsia="宋体" w:hAnsi="Times New Roman" w:cstheme="minorBidi"/>
      <w:b/>
      <w:sz w:val="24"/>
      <w:lang w:val="en-IN"/>
    </w:rPr>
  </w:style>
  <w:style w:type="character" w:customStyle="1" w:styleId="TableStyleChar0">
    <w:name w:val="Table Style Char_0"/>
    <w:basedOn w:val="DefaultParagraphFont"/>
    <w:link w:val="TableStyle0"/>
    <w:rsid w:val="006C3BE6"/>
    <w:rPr>
      <w:rFonts w:ascii="Times New Roman" w:eastAsia="宋体" w:hAnsi="Times New Roman"/>
      <w:b/>
      <w:kern w:val="0"/>
      <w:sz w:val="24"/>
      <w:szCs w:val="22"/>
      <w:lang w:val="en-IN" w:eastAsia="en-US"/>
    </w:rPr>
  </w:style>
  <w:style w:type="table" w:customStyle="1" w:styleId="TableGrid80">
    <w:name w:val="Table Grid 8_0"/>
    <w:basedOn w:val="TableNormal"/>
    <w:rsid w:val="007D7B3B"/>
    <w:pPr>
      <w:widowControl w:val="0"/>
      <w:jc w:val="righ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>
        <w:jc w:val="both"/>
      </w:p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>
        <w:jc w:val="both"/>
      </w:pPr>
    </w:tblStylePr>
  </w:style>
  <w:style w:type="paragraph" w:customStyle="1" w:styleId="-02">
    <w:name w:val="数据-表格_0"/>
    <w:qFormat/>
    <w:rsid w:val="007D7B3B"/>
    <w:pPr>
      <w:spacing w:before="40" w:after="40"/>
    </w:pPr>
    <w:rPr>
      <w:rFonts w:ascii="Times New Roman" w:eastAsia="宋体" w:hAnsi="Times New Roman"/>
      <w:kern w:val="0"/>
      <w:szCs w:val="22"/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hart" Target="charts/chart2.xml" /><Relationship Id="rId11" Type="http://schemas.openxmlformats.org/officeDocument/2006/relationships/chart" Target="charts/chart3.xml" /><Relationship Id="rId12" Type="http://schemas.openxmlformats.org/officeDocument/2006/relationships/chart" Target="charts/chart4.xml" /><Relationship Id="rId13" Type="http://schemas.openxmlformats.org/officeDocument/2006/relationships/chart" Target="charts/chart5.xml" /><Relationship Id="rId14" Type="http://schemas.openxmlformats.org/officeDocument/2006/relationships/chart" Target="charts/chart6.xml" /><Relationship Id="rId15" Type="http://schemas.openxmlformats.org/officeDocument/2006/relationships/chart" Target="charts/chart7.xml" /><Relationship Id="rId16" Type="http://schemas.openxmlformats.org/officeDocument/2006/relationships/chart" Target="charts/chart8.xml" /><Relationship Id="rId17" Type="http://schemas.openxmlformats.org/officeDocument/2006/relationships/chart" Target="charts/chart9.xml" /><Relationship Id="rId18" Type="http://schemas.openxmlformats.org/officeDocument/2006/relationships/chart" Target="charts/chart10.xml" /><Relationship Id="rId19" Type="http://schemas.openxmlformats.org/officeDocument/2006/relationships/chart" Target="charts/chart11.xml" /><Relationship Id="rId2" Type="http://schemas.openxmlformats.org/officeDocument/2006/relationships/webSettings" Target="webSettings.xml" /><Relationship Id="rId20" Type="http://schemas.openxmlformats.org/officeDocument/2006/relationships/chart" Target="charts/chart12.xml" /><Relationship Id="rId21" Type="http://schemas.openxmlformats.org/officeDocument/2006/relationships/chart" Target="charts/chart13.xml" /><Relationship Id="rId22" Type="http://schemas.openxmlformats.org/officeDocument/2006/relationships/chart" Target="charts/chart14.xml" /><Relationship Id="rId23" Type="http://schemas.openxmlformats.org/officeDocument/2006/relationships/chart" Target="charts/chart15.xml" /><Relationship Id="rId24" Type="http://schemas.openxmlformats.org/officeDocument/2006/relationships/chart" Target="charts/chart16.xml" /><Relationship Id="rId25" Type="http://schemas.openxmlformats.org/officeDocument/2006/relationships/chart" Target="charts/chart17.xml" /><Relationship Id="rId26" Type="http://schemas.openxmlformats.org/officeDocument/2006/relationships/chart" Target="charts/chart18.xml" /><Relationship Id="rId27" Type="http://schemas.openxmlformats.org/officeDocument/2006/relationships/image" Target="media/image1.png" /><Relationship Id="rId28" Type="http://schemas.openxmlformats.org/officeDocument/2006/relationships/image" Target="media/image2.png" /><Relationship Id="rId29" Type="http://schemas.openxmlformats.org/officeDocument/2006/relationships/chart" Target="charts/chart19.xml" /><Relationship Id="rId3" Type="http://schemas.openxmlformats.org/officeDocument/2006/relationships/fontTable" Target="fontTable.xml" /><Relationship Id="rId30" Type="http://schemas.openxmlformats.org/officeDocument/2006/relationships/chart" Target="charts/chart20.xml" /><Relationship Id="rId31" Type="http://schemas.openxmlformats.org/officeDocument/2006/relationships/footer" Target="footer3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chart" Target="charts/chart1.xml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.xml" /></Relationships>
</file>

<file path=word/charts/_rels/chart10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8.xml" /></Relationships>
</file>

<file path=word/charts/_rels/chart11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9.xml" /></Relationships>
</file>

<file path=word/charts/_rels/chart12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0.xml" /></Relationships>
</file>

<file path=word/charts/_rels/chart13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1.xml" /></Relationships>
</file>

<file path=word/charts/_rels/chart14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2.xml" /></Relationships>
</file>

<file path=word/charts/_rels/chart15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3.xml" /></Relationships>
</file>

<file path=word/charts/_rels/chart16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4.xml" /></Relationships>
</file>

<file path=word/charts/_rels/chart17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5.xml" /></Relationships>
</file>

<file path=word/charts/_rels/chart18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16.xml" /></Relationships>
</file>

<file path=word/charts/_rels/chart19.xml.rels><?xml version="1.0" encoding="utf-8" standalone="yes"?><Relationships xmlns="http://schemas.openxmlformats.org/package/2006/relationships"><Relationship Id="rId1" Type="http://schemas.openxmlformats.org/officeDocument/2006/relationships/oleObject" Target="file:///G:/&#33410;&#36873;%20&#27169;&#26495;/QYR%20&#22270;&#34920;%2020211027.xlsx" TargetMode="External" /><Relationship Id="rId2" Type="http://schemas.microsoft.com/office/2011/relationships/chartColorStyle" Target="chart/colors3.xml" /><Relationship Id="rId3" Type="http://schemas.microsoft.com/office/2011/relationships/chartStyle" Target="chart/style3.xml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2.xml" /></Relationships>
</file>

<file path=word/charts/_rels/chart20.xml.rels><?xml version="1.0" encoding="utf-8" standalone="yes"?><Relationships xmlns="http://schemas.openxmlformats.org/package/2006/relationships"><Relationship Id="rId1" Type="http://schemas.openxmlformats.org/officeDocument/2006/relationships/oleObject" Target="file:///G:/&#33410;&#36873;%20&#27169;&#26495;/QYR%20&#22270;&#34920;%2020191208.xlsx" TargetMode="External" /><Relationship Id="rId2" Type="http://schemas.microsoft.com/office/2011/relationships/chartColorStyle" Target="chart/colors4.xml" /><Relationship Id="rId3" Type="http://schemas.microsoft.com/office/2011/relationships/chartStyle" Target="chart/style4.xml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3.xml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4.xml" /></Relationships>
</file>

<file path=word/charts/_rels/chart5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3&#24180;%20&#33410;&#36873;&#27169;&#26495;-&#36719;&#20214;&#24037;&#20855;&#29256;/QYR%20&#22270;&#34920;%2020221223.xlsx" TargetMode="External" /><Relationship Id="rId2" Type="http://schemas.microsoft.com/office/2011/relationships/chartColorStyle" Target="chart/colors1.xml" /><Relationship Id="rId3" Type="http://schemas.microsoft.com/office/2011/relationships/chartStyle" Target="chart/style1.xml" /></Relationships>
</file>

<file path=word/charts/_rels/chart6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3&#24180;%20&#33410;&#36873;&#27169;&#26495;-&#36719;&#20214;&#24037;&#20855;&#29256;/QYR%20&#22270;&#34920;%2020221223.xlsx" TargetMode="External" /><Relationship Id="rId2" Type="http://schemas.microsoft.com/office/2011/relationships/chartColorStyle" Target="chart/colors2.xml" /><Relationship Id="rId3" Type="http://schemas.microsoft.com/office/2011/relationships/chartStyle" Target="chart/style2.xml" /></Relationships>
</file>

<file path=word/charts/_rels/chart7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5.xml" /></Relationships>
</file>

<file path=word/charts/_rels/chart8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6.xml" /></Relationships>
</file>

<file path=word/charts/_rels/chart9.xml.rels><?xml version="1.0" encoding="utf-8" standalone="yes"?><Relationships xmlns="http://schemas.openxmlformats.org/package/2006/relationships"><Relationship Id="rId1" Type="http://schemas.openxmlformats.org/officeDocument/2006/relationships/oleObject" Target="file:///D:/&#33410;&#36873;%20&#27169;&#26495;/2024&#24180;/QYR%20&#22270;&#34920;%2020231117.xlsx" TargetMode="External" /><Relationship Id="rId2" Type="http://schemas.openxmlformats.org/officeDocument/2006/relationships/chartUserShapes" Target="../drawings/drawing7.xml" /></Relationships>
</file>

<file path=word/charts/chart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49-483A-B295-93A87A231D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49-483A-B295-93A87A231D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47-4CF6-907D-8DEEAEF60E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547-4CF6-907D-8DEEAEF60E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B7-4B03-ABF3-17B6B32D81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BB7-4B03-ABF3-17B6B32D81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A2-48EB-AC09-74FB8BCBFD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0A2-48EB-AC09-74FB8BCBFD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CE-40AD-9E06-CC06C3999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CE-40AD-9E06-CC06C3999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17-4CBD-BA95-266E255CA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817-4CBD-BA95-266E255CA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96-49BF-A5E8-515F262D4B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496-49BF-A5E8-515F262D4B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41-40E0-8750-5D3A9D4F1B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41-40E0-8750-5D3A9D4F1B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7B-4821-B0C2-49015424A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47B-4821-B0C2-49015424A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C9-4BA5-9EBF-EA8E711A6B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3C9-4BA5-9EBF-EA8E711A6B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 baseline="0">
                <a:latin typeface="Book Antiqua" panose="02040602050305030304" pitchFamily="18" charset="0"/>
                <a:ea typeface="宋体" panose="02010600030101010101" pitchFamily="2" charset="-122"/>
              </a:rPr>
              <a:t>2023</a:t>
            </a:r>
          </a:p>
        </c:rich>
      </c:tx>
      <c:layout>
        <c:manualLayout>
          <c:xMode val="edge"/>
          <c:yMode val="edge"/>
          <c:x val="0.41558664308655419"/>
          <c:y val="0.44305003516557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12014655172413793"/>
          <c:y val="0.055972222222222222"/>
          <c:w val="0.753992017879949"/>
          <c:h val="0.8608570282881306"/>
        </c:manualLayout>
      </c:layout>
      <c:doughnutChart>
        <c:varyColors val="1"/>
        <c:ser>
          <c:idx val="0"/>
          <c:order val="0"/>
          <c:tx>
            <c:strRef>
              <c:f>qyr!$H$112</c:f>
              <c:strCache>
                <c:ptCount val="1"/>
                <c:pt idx="0">
                  <c:v>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A00-433A-83FE-FA068987D534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A00-433A-83FE-FA068987D534}"/>
              </c:ext>
            </c:extLst>
          </c:dPt>
          <c:dPt>
            <c:idx val="2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A00-433A-83FE-FA068987D53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A00-433A-83FE-FA068987D53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A00-433A-83FE-FA068987D534}"/>
              </c:ext>
            </c:extLst>
          </c:dPt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Book Antiqua" panose="02040602050305030304" pitchFamily="18" charset="0"/>
                    <a:ea typeface="宋体" panose="02010600030101010101" pitchFamily="2" charset="-122"/>
                    <a:cs typeface="+mn-cs"/>
                  </a:defRPr>
                </a:pPr>
                <a:endParaRPr lang="zh-CN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qyr!$B$113:$B$115</c:f>
              <c:strCache>
                <c:ptCount val="3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</c:strCache>
            </c:strRef>
          </c:cat>
          <c:val>
            <c:numRef>
              <c:f>qyr!$H$113:$H$115</c:f>
              <c:numCache>
                <c:formatCode>_ * #,##0_ ;_ * \-#,##0_ ;_ * "-"??_ ;_ @_ </c:formatCode>
                <c:ptCount val="3"/>
                <c:pt idx="0">
                  <c:v>158</c:v>
                </c:pt>
                <c:pt idx="1">
                  <c:v>85</c:v>
                </c:pt>
                <c:pt idx="2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A00-433A-83FE-FA068987D5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45"/>
      </c:doughnut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="http://schemas.openxmlformats.org/drawingml/2006/chart"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sq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07-4DEF-894B-385A7FBE4E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707-4DEF-894B-385A7FBE4E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14655172413793"/>
          <c:y val="0.055972222222222222"/>
          <c:w val="0.753992017879949"/>
          <c:h val="0.8608570282881306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0A-4364-A0C4-0684F5AE87E5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0A-4364-A0C4-0684F5AE87E5}"/>
              </c:ext>
            </c:extLst>
          </c:dPt>
          <c:dPt>
            <c:idx val="2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0A-4364-A0C4-0684F5AE87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0A-4364-A0C4-0684F5AE87E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90A-4364-A0C4-0684F5AE87E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90A-4364-A0C4-0684F5AE87E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90A-4364-A0C4-0684F5AE87E5}"/>
              </c:ext>
            </c:extLst>
          </c:dPt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zh-CN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qyr!$B$326:$B$331</c:f>
              <c:strCache>
                <c:ptCount val="6"/>
                <c:pt idx="0">
                  <c:v>Company one</c:v>
                </c:pt>
                <c:pt idx="1">
                  <c:v>Company two</c:v>
                </c:pt>
                <c:pt idx="2">
                  <c:v>Company three</c:v>
                </c:pt>
                <c:pt idx="3">
                  <c:v>Company four</c:v>
                </c:pt>
                <c:pt idx="4">
                  <c:v>Company five</c:v>
                </c:pt>
                <c:pt idx="5">
                  <c:v>Company six</c:v>
                </c:pt>
              </c:strCache>
            </c:strRef>
          </c:cat>
          <c:val>
            <c:numRef>
              <c:f>qyr!$C$326:$C$331</c:f>
              <c:numCache>
                <c:formatCode>_ * #,##0_ ;_ * \-#,##0_ ;_ * "-"??_ ;_ @_ </c:formatCode>
                <c:ptCount val="6"/>
                <c:pt idx="0">
                  <c:v>93.9203875</c:v>
                </c:pt>
                <c:pt idx="1">
                  <c:v>75.3443</c:v>
                </c:pt>
                <c:pt idx="2">
                  <c:v>59.152325000000005</c:v>
                </c:pt>
                <c:pt idx="3">
                  <c:v>46.799999999999976</c:v>
                </c:pt>
                <c:pt idx="4">
                  <c:v>38.999999999999957</c:v>
                </c:pt>
                <c:pt idx="5">
                  <c:v>28.17611625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90A-4364-A0C4-0684F5AE8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50"/>
        <c:holeSize val="45"/>
      </c:doughnut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="http://schemas.openxmlformats.org/drawingml/2006/chart"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2D-4B04-908C-8C14C5648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2D-4B04-908C-8C14C5648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3-431F-A721-4A25B989E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83-431F-A721-4A25B989E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'qyr-2022'!$B$206</c:f>
              <c:strCache>
                <c:ptCount val="1"/>
                <c:pt idx="0">
                  <c:v>North America</c:v>
                </c:pt>
              </c:strCache>
            </c:strRef>
          </c:tx>
          <c:spPr>
            <a:solidFill>
              <a:srgbClr val="FF8200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'qyr-2022'!$C$206:$N$206</c:f>
              <c:numCache>
                <c:formatCode>_ * #,##0_ ;_ * \-#,##0_ ;_ * "-"??_ ;_ @_ </c:formatCode>
                <c:ptCount val="12"/>
                <c:pt idx="0">
                  <c:v>72</c:v>
                </c:pt>
                <c:pt idx="1">
                  <c:v>63</c:v>
                </c:pt>
                <c:pt idx="2">
                  <c:v>64.679999999999993</c:v>
                </c:pt>
                <c:pt idx="3">
                  <c:v>49.992960000000004</c:v>
                </c:pt>
                <c:pt idx="4">
                  <c:v>50.96</c:v>
                </c:pt>
                <c:pt idx="5">
                  <c:v>47.502</c:v>
                </c:pt>
                <c:pt idx="6">
                  <c:v>42.4053</c:v>
                </c:pt>
                <c:pt idx="7">
                  <c:v>36.082499999999996</c:v>
                </c:pt>
                <c:pt idx="8">
                  <c:v>37.843849999999996</c:v>
                </c:pt>
                <c:pt idx="9">
                  <c:v>36.736</c:v>
                </c:pt>
                <c:pt idx="10">
                  <c:v>39.76</c:v>
                </c:pt>
                <c:pt idx="11">
                  <c:v>36.480000000000004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CC-489E-997A-DD29A9B61269}"/>
            </c:ext>
          </c:extLst>
        </c:ser>
        <c:ser>
          <c:idx val="1"/>
          <c:order val="1"/>
          <c:tx>
            <c:strRef>
              <c:f>'qyr-2022'!$B$207</c:f>
              <c:strCache>
                <c:ptCount val="1"/>
                <c:pt idx="0">
                  <c:v>Europe</c:v>
                </c:pt>
              </c:strCache>
            </c:strRef>
          </c:tx>
          <c:spPr>
            <a:solidFill>
              <a:srgbClr val="0D81B6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'qyr-2022'!$C$207:$N$207</c:f>
              <c:numCache>
                <c:formatCode>_ * #,##0_ ;_ * \-#,##0_ ;_ * "-"??_ ;_ @_ </c:formatCode>
                <c:ptCount val="12"/>
                <c:pt idx="0">
                  <c:v>56</c:v>
                </c:pt>
                <c:pt idx="1">
                  <c:v>48</c:v>
                </c:pt>
                <c:pt idx="2">
                  <c:v>55</c:v>
                </c:pt>
                <c:pt idx="3">
                  <c:v>50</c:v>
                </c:pt>
                <c:pt idx="4">
                  <c:v>55</c:v>
                </c:pt>
                <c:pt idx="5">
                  <c:v>61</c:v>
                </c:pt>
                <c:pt idx="6">
                  <c:v>56.0064</c:v>
                </c:pt>
                <c:pt idx="7">
                  <c:v>59.601600000000005</c:v>
                </c:pt>
                <c:pt idx="8">
                  <c:v>66.232000000000014</c:v>
                </c:pt>
                <c:pt idx="9">
                  <c:v>71.5572</c:v>
                </c:pt>
                <c:pt idx="10">
                  <c:v>75.1248</c:v>
                </c:pt>
                <c:pt idx="11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CC-489E-997A-DD29A9B61269}"/>
            </c:ext>
          </c:extLst>
        </c:ser>
        <c:ser>
          <c:idx val="2"/>
          <c:order val="2"/>
          <c:tx>
            <c:strRef>
              <c:f>'qyr-2022'!$B$208</c:f>
              <c:strCache>
                <c:ptCount val="1"/>
                <c:pt idx="0">
                  <c:v>Asia-Pacific</c:v>
                </c:pt>
              </c:strCache>
            </c:strRef>
          </c:tx>
          <c:spPr>
            <a:solidFill>
              <a:srgbClr val="00B040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'qyr-2022'!$C$208:$N$208</c:f>
              <c:numCache>
                <c:formatCode>_ * #,##0_ ;_ * \-#,##0_ ;_ * "-"??_ ;_ @_ </c:formatCode>
                <c:ptCount val="12"/>
                <c:pt idx="0">
                  <c:v>72.8928</c:v>
                </c:pt>
                <c:pt idx="1">
                  <c:v>58.418800000000005</c:v>
                </c:pt>
                <c:pt idx="2">
                  <c:v>78.4368</c:v>
                </c:pt>
                <c:pt idx="3">
                  <c:v>56.378000000000029</c:v>
                </c:pt>
                <c:pt idx="4">
                  <c:v>71.768</c:v>
                </c:pt>
                <c:pt idx="5">
                  <c:v>87.8408</c:v>
                </c:pt>
                <c:pt idx="6">
                  <c:v>99.7344</c:v>
                </c:pt>
                <c:pt idx="7">
                  <c:v>105.5216</c:v>
                </c:pt>
                <c:pt idx="8">
                  <c:v>128.168</c:v>
                </c:pt>
                <c:pt idx="9">
                  <c:v>146.58759999999998</c:v>
                </c:pt>
                <c:pt idx="10">
                  <c:v>159.816</c:v>
                </c:pt>
                <c:pt idx="11">
                  <c:v>164.416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CC-489E-997A-DD29A9B61269}"/>
            </c:ext>
          </c:extLst>
        </c:ser>
        <c:ser>
          <c:idx val="3"/>
          <c:order val="3"/>
          <c:tx>
            <c:strRef>
              <c:f>'qyr-2022'!$B$209</c:f>
              <c:strCache>
                <c:ptCount val="1"/>
                <c:pt idx="0">
                  <c:v>Latin America</c:v>
                </c:pt>
              </c:strCache>
            </c:strRef>
          </c:tx>
          <c:spPr>
            <a:solidFill>
              <a:srgbClr val="000080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'qyr-2022'!$C$209:$N$209</c:f>
              <c:numCache>
                <c:formatCode>_ * #,##0_ ;_ * \-#,##0_ ;_ * "-"??_ ;_ @_ </c:formatCode>
                <c:ptCount val="12"/>
                <c:pt idx="0">
                  <c:v>22.6</c:v>
                </c:pt>
                <c:pt idx="1">
                  <c:v>18.37464</c:v>
                </c:pt>
                <c:pt idx="2">
                  <c:v>19.94336</c:v>
                </c:pt>
                <c:pt idx="3">
                  <c:v>17.650992000000002</c:v>
                </c:pt>
                <c:pt idx="4">
                  <c:v>18.5248</c:v>
                </c:pt>
                <c:pt idx="5">
                  <c:v>21.054166666666667</c:v>
                </c:pt>
                <c:pt idx="6">
                  <c:v>22.418130434782611</c:v>
                </c:pt>
                <c:pt idx="7">
                  <c:v>23.193545454545454</c:v>
                </c:pt>
                <c:pt idx="8">
                  <c:v>26.625476190476192</c:v>
                </c:pt>
                <c:pt idx="9">
                  <c:v>28.37980487804878</c:v>
                </c:pt>
                <c:pt idx="10">
                  <c:v>32.848631578947362</c:v>
                </c:pt>
                <c:pt idx="11">
                  <c:v>34.611111111111107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DCC-489E-997A-DD29A9B61269}"/>
            </c:ext>
          </c:extLst>
        </c:ser>
        <c:ser>
          <c:idx val="4"/>
          <c:order val="4"/>
          <c:tx>
            <c:strRef>
              <c:f>'qyr-2022'!$B$210</c:f>
              <c:strCache>
                <c:ptCount val="1"/>
                <c:pt idx="0">
                  <c:v>Middle East &amp; Africa</c:v>
                </c:pt>
              </c:strCache>
            </c:strRef>
          </c:tx>
          <c:spPr>
            <a:solidFill>
              <a:srgbClr val="009697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'qyr-2022'!$C$210:$N$210</c:f>
              <c:numCache>
                <c:formatCode>_ * #,##0_ ;_ * \-#,##0_ ;_ * "-"??_ ;_ @_ </c:formatCode>
                <c:ptCount val="12"/>
                <c:pt idx="0">
                  <c:v>49.973333333333329</c:v>
                </c:pt>
                <c:pt idx="1">
                  <c:v>43.629279999999994</c:v>
                </c:pt>
                <c:pt idx="2">
                  <c:v>50.660053333333337</c:v>
                </c:pt>
                <c:pt idx="3">
                  <c:v>42.662997333333344</c:v>
                </c:pt>
                <c:pt idx="4">
                  <c:v>47.929599999999994</c:v>
                </c:pt>
                <c:pt idx="5">
                  <c:v>53.978055555555557</c:v>
                </c:pt>
                <c:pt idx="6">
                  <c:v>60.215355322338837</c:v>
                </c:pt>
                <c:pt idx="7">
                  <c:v>69.5365944055944</c:v>
                </c:pt>
                <c:pt idx="8">
                  <c:v>89.677163561076625</c:v>
                </c:pt>
                <c:pt idx="9">
                  <c:v>107.71285946573751</c:v>
                </c:pt>
                <c:pt idx="10">
                  <c:v>122.12671578947368</c:v>
                </c:pt>
                <c:pt idx="11">
                  <c:v>132.1136374269006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DCC-489E-997A-DD29A9B61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overlap val="100"/>
        <c:axId val="1653523423"/>
        <c:axId val="1743154351"/>
      </c:barChart>
      <c:catAx>
        <c:axId val="1653523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panose="020B0604020202020204" pitchFamily="34" charset="0"/>
                <a:ea typeface="+mn-ea"/>
                <a:cs typeface="Helvetica" panose="020B0604020202020204" pitchFamily="34" charset="0"/>
              </a:defRPr>
            </a:pPr>
            <a:endParaRPr lang="zh-CN"/>
          </a:p>
        </c:txPr>
        <c:crossAx val="1743154351"/>
        <c:crosses val="autoZero"/>
        <c:auto val="1"/>
        <c:lblAlgn val="ctr"/>
        <c:lblOffset val="100"/>
        <c:noMultiLvlLbl val="0"/>
      </c:catAx>
      <c:valAx>
        <c:axId val="1743154351"/>
        <c:scaling>
          <c:orientation val="minMax"/>
        </c:scaling>
        <c:delete val="0"/>
        <c:axPos val="l"/>
        <c:majorGridlines>
          <c:spPr>
            <a:ln w="9525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panose="020B0604020202020204" pitchFamily="34" charset="0"/>
                <a:ea typeface="+mn-ea"/>
                <a:cs typeface="Helvetica" panose="020B0604020202020204" pitchFamily="34" charset="0"/>
              </a:defRPr>
            </a:pPr>
            <a:endParaRPr lang="zh-CN"/>
          </a:p>
        </c:txPr>
        <c:crossAx val="16535234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="http://schemas.openxmlformats.org/drawingml/2006/chart"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'qyr-2022'!$B$206</c:f>
              <c:strCache>
                <c:ptCount val="1"/>
                <c:pt idx="0">
                  <c:v>North America</c:v>
                </c:pt>
              </c:strCache>
            </c:strRef>
          </c:tx>
          <c:spPr>
            <a:solidFill>
              <a:srgbClr val="FF8200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'qyr-2022'!$C$206:$N$206</c:f>
              <c:numCache>
                <c:formatCode>_ * #,##0_ ;_ * \-#,##0_ ;_ * "-"??_ ;_ @_ </c:formatCode>
                <c:ptCount val="12"/>
                <c:pt idx="0">
                  <c:v>72</c:v>
                </c:pt>
                <c:pt idx="1">
                  <c:v>63</c:v>
                </c:pt>
                <c:pt idx="2">
                  <c:v>64.679999999999993</c:v>
                </c:pt>
                <c:pt idx="3">
                  <c:v>49.992960000000004</c:v>
                </c:pt>
                <c:pt idx="4">
                  <c:v>50.96</c:v>
                </c:pt>
                <c:pt idx="5">
                  <c:v>47.502</c:v>
                </c:pt>
                <c:pt idx="6">
                  <c:v>42.4053</c:v>
                </c:pt>
                <c:pt idx="7">
                  <c:v>36.082499999999996</c:v>
                </c:pt>
                <c:pt idx="8">
                  <c:v>37.843849999999996</c:v>
                </c:pt>
                <c:pt idx="9">
                  <c:v>36.736</c:v>
                </c:pt>
                <c:pt idx="10">
                  <c:v>39.76</c:v>
                </c:pt>
                <c:pt idx="11">
                  <c:v>36.480000000000004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A-4A99-A769-E98024D766B8}"/>
            </c:ext>
          </c:extLst>
        </c:ser>
        <c:ser>
          <c:idx val="1"/>
          <c:order val="1"/>
          <c:tx>
            <c:strRef>
              <c:f>'qyr-2022'!$B$207</c:f>
              <c:strCache>
                <c:ptCount val="1"/>
                <c:pt idx="0">
                  <c:v>Europe</c:v>
                </c:pt>
              </c:strCache>
            </c:strRef>
          </c:tx>
          <c:spPr>
            <a:solidFill>
              <a:srgbClr val="0D81B6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'qyr-2022'!$C$207:$N$207</c:f>
              <c:numCache>
                <c:formatCode>_ * #,##0_ ;_ * \-#,##0_ ;_ * "-"??_ ;_ @_ </c:formatCode>
                <c:ptCount val="12"/>
                <c:pt idx="0">
                  <c:v>56</c:v>
                </c:pt>
                <c:pt idx="1">
                  <c:v>48</c:v>
                </c:pt>
                <c:pt idx="2">
                  <c:v>55</c:v>
                </c:pt>
                <c:pt idx="3">
                  <c:v>50</c:v>
                </c:pt>
                <c:pt idx="4">
                  <c:v>55</c:v>
                </c:pt>
                <c:pt idx="5">
                  <c:v>61</c:v>
                </c:pt>
                <c:pt idx="6">
                  <c:v>56.0064</c:v>
                </c:pt>
                <c:pt idx="7">
                  <c:v>59.601600000000005</c:v>
                </c:pt>
                <c:pt idx="8">
                  <c:v>66.232000000000014</c:v>
                </c:pt>
                <c:pt idx="9">
                  <c:v>71.5572</c:v>
                </c:pt>
                <c:pt idx="10">
                  <c:v>75.1248</c:v>
                </c:pt>
                <c:pt idx="11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2A-4A99-A769-E98024D766B8}"/>
            </c:ext>
          </c:extLst>
        </c:ser>
        <c:ser>
          <c:idx val="2"/>
          <c:order val="2"/>
          <c:tx>
            <c:strRef>
              <c:f>'qyr-2022'!$B$208</c:f>
              <c:strCache>
                <c:ptCount val="1"/>
                <c:pt idx="0">
                  <c:v>Asia-Pacific</c:v>
                </c:pt>
              </c:strCache>
            </c:strRef>
          </c:tx>
          <c:spPr>
            <a:solidFill>
              <a:srgbClr val="00B040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'qyr-2022'!$C$208:$N$208</c:f>
              <c:numCache>
                <c:formatCode>_ * #,##0_ ;_ * \-#,##0_ ;_ * "-"??_ ;_ @_ </c:formatCode>
                <c:ptCount val="12"/>
                <c:pt idx="0">
                  <c:v>72.8928</c:v>
                </c:pt>
                <c:pt idx="1">
                  <c:v>58.418800000000005</c:v>
                </c:pt>
                <c:pt idx="2">
                  <c:v>78.4368</c:v>
                </c:pt>
                <c:pt idx="3">
                  <c:v>56.378000000000029</c:v>
                </c:pt>
                <c:pt idx="4">
                  <c:v>71.768</c:v>
                </c:pt>
                <c:pt idx="5">
                  <c:v>87.8408</c:v>
                </c:pt>
                <c:pt idx="6">
                  <c:v>99.7344</c:v>
                </c:pt>
                <c:pt idx="7">
                  <c:v>105.5216</c:v>
                </c:pt>
                <c:pt idx="8">
                  <c:v>128.168</c:v>
                </c:pt>
                <c:pt idx="9">
                  <c:v>146.58759999999998</c:v>
                </c:pt>
                <c:pt idx="10">
                  <c:v>159.816</c:v>
                </c:pt>
                <c:pt idx="11">
                  <c:v>164.416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2A-4A99-A769-E98024D766B8}"/>
            </c:ext>
          </c:extLst>
        </c:ser>
        <c:ser>
          <c:idx val="3"/>
          <c:order val="3"/>
          <c:tx>
            <c:strRef>
              <c:f>'qyr-2022'!$B$209</c:f>
              <c:strCache>
                <c:ptCount val="1"/>
                <c:pt idx="0">
                  <c:v>Latin America</c:v>
                </c:pt>
              </c:strCache>
            </c:strRef>
          </c:tx>
          <c:spPr>
            <a:solidFill>
              <a:srgbClr val="000080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'qyr-2022'!$C$209:$N$209</c:f>
              <c:numCache>
                <c:formatCode>_ * #,##0_ ;_ * \-#,##0_ ;_ * "-"??_ ;_ @_ </c:formatCode>
                <c:ptCount val="12"/>
                <c:pt idx="0">
                  <c:v>22.6</c:v>
                </c:pt>
                <c:pt idx="1">
                  <c:v>18.37464</c:v>
                </c:pt>
                <c:pt idx="2">
                  <c:v>19.94336</c:v>
                </c:pt>
                <c:pt idx="3">
                  <c:v>17.650992000000002</c:v>
                </c:pt>
                <c:pt idx="4">
                  <c:v>18.5248</c:v>
                </c:pt>
                <c:pt idx="5">
                  <c:v>21.054166666666667</c:v>
                </c:pt>
                <c:pt idx="6">
                  <c:v>22.418130434782611</c:v>
                </c:pt>
                <c:pt idx="7">
                  <c:v>23.193545454545454</c:v>
                </c:pt>
                <c:pt idx="8">
                  <c:v>26.625476190476192</c:v>
                </c:pt>
                <c:pt idx="9">
                  <c:v>28.37980487804878</c:v>
                </c:pt>
                <c:pt idx="10">
                  <c:v>32.848631578947362</c:v>
                </c:pt>
                <c:pt idx="11">
                  <c:v>34.611111111111107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2A-4A99-A769-E98024D766B8}"/>
            </c:ext>
          </c:extLst>
        </c:ser>
        <c:ser>
          <c:idx val="4"/>
          <c:order val="4"/>
          <c:tx>
            <c:strRef>
              <c:f>'qyr-2022'!$B$210</c:f>
              <c:strCache>
                <c:ptCount val="1"/>
                <c:pt idx="0">
                  <c:v>Middle East &amp; Africa</c:v>
                </c:pt>
              </c:strCache>
            </c:strRef>
          </c:tx>
          <c:spPr>
            <a:solidFill>
              <a:srgbClr val="009697"/>
            </a:solidFill>
            <a:ln>
              <a:noFill/>
            </a:ln>
            <a:effectLst/>
          </c:spPr>
          <c:invertIfNegative val="0"/>
          <c:cat>
            <c:numRef>
              <c:f>'qyr-2022'!$C$205:$N$205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'qyr-2022'!$C$210:$N$210</c:f>
              <c:numCache>
                <c:formatCode>_ * #,##0_ ;_ * \-#,##0_ ;_ * "-"??_ ;_ @_ </c:formatCode>
                <c:ptCount val="12"/>
                <c:pt idx="0">
                  <c:v>49.973333333333329</c:v>
                </c:pt>
                <c:pt idx="1">
                  <c:v>43.629279999999994</c:v>
                </c:pt>
                <c:pt idx="2">
                  <c:v>50.660053333333337</c:v>
                </c:pt>
                <c:pt idx="3">
                  <c:v>42.662997333333344</c:v>
                </c:pt>
                <c:pt idx="4">
                  <c:v>47.929599999999994</c:v>
                </c:pt>
                <c:pt idx="5">
                  <c:v>53.978055555555557</c:v>
                </c:pt>
                <c:pt idx="6">
                  <c:v>60.215355322338837</c:v>
                </c:pt>
                <c:pt idx="7">
                  <c:v>69.5365944055944</c:v>
                </c:pt>
                <c:pt idx="8">
                  <c:v>89.677163561076625</c:v>
                </c:pt>
                <c:pt idx="9">
                  <c:v>107.71285946573751</c:v>
                </c:pt>
                <c:pt idx="10">
                  <c:v>122.12671578947368</c:v>
                </c:pt>
                <c:pt idx="11">
                  <c:v>132.1136374269006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2A-4A99-A769-E98024D766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overlap val="100"/>
        <c:axId val="1653523423"/>
        <c:axId val="1743154351"/>
      </c:barChart>
      <c:catAx>
        <c:axId val="1653523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panose="020B0604020202020204" pitchFamily="34" charset="0"/>
                <a:ea typeface="+mn-ea"/>
                <a:cs typeface="Helvetica" panose="020B0604020202020204" pitchFamily="34" charset="0"/>
              </a:defRPr>
            </a:pPr>
            <a:endParaRPr lang="zh-CN"/>
          </a:p>
        </c:txPr>
        <c:crossAx val="1743154351"/>
        <c:crosses val="autoZero"/>
        <c:auto val="1"/>
        <c:lblAlgn val="ctr"/>
        <c:lblOffset val="100"/>
        <c:noMultiLvlLbl val="0"/>
      </c:catAx>
      <c:valAx>
        <c:axId val="1743154351"/>
        <c:scaling>
          <c:orientation val="minMax"/>
        </c:scaling>
        <c:delete val="0"/>
        <c:axPos val="l"/>
        <c:majorGridlines>
          <c:spPr>
            <a:ln w="9525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Helvetica" panose="020B0604020202020204" pitchFamily="34" charset="0"/>
                <a:ea typeface="+mn-ea"/>
                <a:cs typeface="Helvetica" panose="020B0604020202020204" pitchFamily="34" charset="0"/>
              </a:defRPr>
            </a:pPr>
            <a:endParaRPr lang="zh-CN"/>
          </a:p>
        </c:txPr>
        <c:crossAx val="16535234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="http://schemas.openxmlformats.org/drawingml/2006/chart"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41-43AE-BF9C-B34A4C1587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41-43AE-BF9C-B34A4C1587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AB-4CCF-A657-CD70402918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0AB-4CCF-A657-CD70402918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2659003831417624"/>
          <c:y val="0.04352259075059204"/>
          <c:w val="0.98085859662884567"/>
          <c:h val="0.84752408783234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'qyr-2022'!$B$2</c:f>
              <c:strCache>
                <c:ptCount val="1"/>
                <c:pt idx="0">
                  <c:v>Capacity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40000" dist="20000" dir="5400000" sx="100000" sy="100000" kx="0" ky="0" algn="b" rotWithShape="0">
                <a:schemeClr val="tx2">
                  <a:lumMod val="60000"/>
                  <a:lumOff val="40000"/>
                  <a:alpha val="38000"/>
                </a:schemeClr>
              </a:outerShdw>
            </a:effectLst>
          </c:spPr>
          <c:invertIfNegative val="0"/>
          <c:dLbls>
            <c:numFmt formatCode="\x\x" sourceLinked="0"/>
            <c:spPr>
              <a:noFill/>
              <a:ln>
                <a:noFill/>
              </a:ln>
              <a:effectLst>
                <a:outerShdw blurRad="50800" dist="50800" dir="5400000" sx="7000" sy="7000" kx="0" ky="0" algn="ctr" rotWithShape="0">
                  <a:srgbClr val="000000">
                    <a:alpha val="43137"/>
                  </a:srgbClr>
                </a:outerShdw>
              </a:effectLst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>
                  <a:defRPr sz="1200" cap="all" baseline="0">
                    <a:solidFill>
                      <a:schemeClr val="tx1"/>
                    </a:solidFill>
                    <a:latin typeface="Helvetica" panose="020B0604020202020204" pitchFamily="34" charset="0"/>
                    <a:ea typeface="Cambria" panose="02040503050406030204" pitchFamily="18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'qyr-2022'!$E$2:$P$2</c:f>
              <c:numCache>
                <c:formatCode>General</c:formatCode>
                <c:ptCount val="12"/>
                <c:pt idx="0">
                  <c:v>423</c:v>
                </c:pt>
                <c:pt idx="1">
                  <c:v>382.2</c:v>
                </c:pt>
                <c:pt idx="2">
                  <c:v>469.59999999999997</c:v>
                </c:pt>
                <c:pt idx="3">
                  <c:v>505</c:v>
                </c:pt>
                <c:pt idx="4">
                  <c:v>482</c:v>
                </c:pt>
                <c:pt idx="5">
                  <c:v>492</c:v>
                </c:pt>
                <c:pt idx="6">
                  <c:v>544</c:v>
                </c:pt>
                <c:pt idx="7">
                  <c:v>583.6</c:v>
                </c:pt>
                <c:pt idx="8">
                  <c:v>592.6</c:v>
                </c:pt>
                <c:pt idx="9" formatCode="0.0">
                  <c:v>628.80592</c:v>
                </c:pt>
                <c:pt idx="10" formatCode="0.0">
                  <c:v>721.00791023200009</c:v>
                </c:pt>
                <c:pt idx="11" formatCode="0.0">
                  <c:v>777.302376935688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C9-4BC1-BD5A-518465E34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322419456"/>
        <c:axId val="-1322431424"/>
      </c:barChart>
      <c:lineChart>
        <c:grouping val="stacked"/>
        <c:varyColors val="0"/>
        <c:ser>
          <c:idx val="1"/>
          <c:order val="1"/>
          <c:tx>
            <c:strRef>
              <c:f>'qyr-2022'!$B$3</c:f>
              <c:strCache>
                <c:ptCount val="1"/>
                <c:pt idx="0">
                  <c:v>Growth Rate</c:v>
                </c:pt>
              </c:strCache>
            </c:strRef>
          </c:tx>
          <c:spPr>
            <a:ln w="25400">
              <a:solidFill>
                <a:srgbClr val="FFC000"/>
              </a:solidFill>
            </a:ln>
          </c:spPr>
          <c:marker>
            <c:symbol val="circle"/>
            <c:size val="26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/>
                </a:solidFill>
              </a:ln>
            </c:spPr>
          </c:marker>
          <c:dLbls>
            <c:numFmt formatCode="\x\x\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>
                        <a:lumMod val="95000"/>
                      </a:schemeClr>
                    </a:solidFill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'qyr-2022'!$E$1:$P$1</c:f>
              <c:numCache>
                <c:formatCode>General</c:formatCode>
                <c:ptCount val="1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</c:numCache>
            </c:numRef>
          </c:cat>
          <c:val>
            <c:numRef>
              <c:f>'qyr-2022'!$E$3:$P$3</c:f>
              <c:numCache>
                <c:formatCode>0.00%</c:formatCode>
                <c:ptCount val="12"/>
                <c:pt idx="0">
                  <c:v>-0.037761601455868932</c:v>
                </c:pt>
                <c:pt idx="1">
                  <c:v>-0.096453900709219886</c:v>
                </c:pt>
                <c:pt idx="2">
                  <c:v>0.22867608581894294</c:v>
                </c:pt>
                <c:pt idx="3">
                  <c:v>0.075383304940374929</c:v>
                </c:pt>
                <c:pt idx="4">
                  <c:v>-0.045544554455445585</c:v>
                </c:pt>
                <c:pt idx="5">
                  <c:v>0.020746887966804906</c:v>
                </c:pt>
                <c:pt idx="6">
                  <c:v>0.10569105691056913</c:v>
                </c:pt>
                <c:pt idx="7">
                  <c:v>0.072794117647058787</c:v>
                </c:pt>
                <c:pt idx="8">
                  <c:v>0.015421521590130327</c:v>
                </c:pt>
                <c:pt idx="9">
                  <c:v>0.061096726290921444</c:v>
                </c:pt>
                <c:pt idx="10">
                  <c:v>0.0533</c:v>
                </c:pt>
                <c:pt idx="11">
                  <c:v>0.051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C9-4BC1-BD5A-518465E34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2429792"/>
        <c:axId val="-1322406944"/>
      </c:lineChart>
      <c:catAx>
        <c:axId val="-13224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zh-CN"/>
          </a:p>
        </c:txPr>
        <c:crossAx val="-1322431424"/>
        <c:crosses val="autoZero"/>
        <c:auto val="1"/>
        <c:lblAlgn val="ctr"/>
        <c:lblOffset val="100"/>
        <c:noMultiLvlLbl val="0"/>
      </c:catAx>
      <c:valAx>
        <c:axId val="-132243142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one"/>
        <c:spPr>
          <a:ln>
            <a:noFill/>
          </a:ln>
        </c:spPr>
        <c:crossAx val="-1322419456"/>
        <c:crosses val="autoZero"/>
        <c:crossBetween val="between"/>
      </c:valAx>
      <c:valAx>
        <c:axId val="-1322406944"/>
        <c:scaling>
          <c:orientation val="minMax"/>
          <c:max val="0.45"/>
        </c:scaling>
        <c:delete val="0"/>
        <c:axPos val="r"/>
        <c:numFmt formatCode="0%" sourceLinked="0"/>
        <c:majorTickMark val="out"/>
        <c:minorTickMark val="none"/>
        <c:tickLblPos val="none"/>
        <c:spPr>
          <a:ln>
            <a:noFill/>
          </a:ln>
        </c:spPr>
        <c:crossAx val="-1322429792"/>
        <c:crosses val="max"/>
        <c:crossBetween val="between"/>
      </c:valAx>
      <c:catAx>
        <c:axId val="-1322429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2406944"/>
        <c:crosses val="autoZero"/>
        <c:auto val="1"/>
        <c:lblAlgn val="ctr"/>
        <c:lblOffset val="100"/>
        <c:noMultiLvlLbl val="0"/>
      </c:cat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3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897996775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883874625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1499866911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2028108650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4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537214660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273185059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916960526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1409850558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1692625078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926271978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1366822228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268080017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1991089054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517786640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 xmlns:a="http://schemas.openxmlformats.org/drawingml/2006/main">
  <cdr:relSizeAnchor xmlns:cdr="http://schemas.openxmlformats.org/drawingml/2006/chartDrawing">
    <cdr:from>
      <cdr:x>0.48247</cdr:x>
      <cdr:y>0.32746</cdr:y>
    </cdr:from>
    <cdr:to>
      <cdr:x>0.51753</cdr:x>
      <cdr:y>0.65343</cdr:y>
    </cdr:to>
    <cdr:sp>
      <cdr:nvSpPr>
        <cdr:cNvPr id="619785674" name="矩形 2"/>
        <cdr:cNvSpPr/>
      </cdr:nvSpPr>
      <cdr:spPr>
        <a:xfrm>
          <a:off x="2542835" y="941910"/>
          <a:ext cx="184731" cy="937629"/>
        </a:xfrm>
        <a:prstGeom prst="rect">
          <a:avLst/>
        </a:prstGeom>
        <a:noFill/>
      </cdr:spPr>
      <cdr:txBody>
        <a:bodyPr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/>
        <a:p>
          <a:pPr algn="ctr"/>
          <a:endParaRPr lang="zh-CN" altLang="en-US" sz="5400" b="1" cap="none" spc="50">
            <a:ln w="11430"/>
            <a:gradFill rotWithShape="1">
              <a:gsLst>
                <a:gs pos="25000">
                  <a:schemeClr val="accent2">
                    <a:satMod val="155000"/>
                  </a:schemeClr>
                </a:gs>
                <a:gs pos="100000">
                  <a:schemeClr val="accent2">
                    <a:shade val="45000"/>
                    <a:satMod val="165000"/>
                  </a:schemeClr>
                </a:gs>
              </a:gsLst>
              <a:lin ang="5400000" scaled="0"/>
            </a:gradFill>
            <a:effectLst>
              <a:outerShdw blurRad="76200" dist="50800" dir="5400000" sx="100000" sy="100000" kx="0" ky="0" algn="tl" rotWithShape="0">
                <a:srgbClr val="000000">
                  <a:alpha val="65000"/>
                </a:srgbClr>
              </a:outerShdw>
            </a:effectLst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自定义 2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77ACDC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E0F94-762C-40E6-92F6-149C7600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4284</TotalTime>
  <Pages>42</Pages>
  <Words>5167</Words>
  <Characters>29455</Characters>
  <Application>Microsoft Office Word</Application>
  <DocSecurity>0</DocSecurity>
  <Lines>245</Lines>
  <Paragraphs>69</Paragraphs>
  <ScaleCrop>false</ScaleCrop>
  <Company/>
  <LinksUpToDate>false</LinksUpToDate>
  <CharactersWithSpaces>34553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yangj</dc:creator>
  <cp:lastModifiedBy>Junping Yang</cp:lastModifiedBy>
  <cp:revision>5203</cp:revision>
  <cp:lastPrinted>2019-12-11T04:09:00Z</cp:lastPrinted>
  <dcterms:created xsi:type="dcterms:W3CDTF">2018-05-17T07:59:00Z</dcterms:created>
  <dcterms:modified xsi:type="dcterms:W3CDTF">2024-06-12T07:17:00Z</dcterms:modified>
</cp:coreProperties>
</file>