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科技中介服务机构如何利用科创大脑提供精准的数字化转型诊断服务？</w:t>
      </w:r>
    </w:p>
    <w:p>
      <w:pPr>
        <w:spacing w:line="360" w:lineRule="auto"/>
        <w:ind w:firstLine="0"/>
        <w:jc w:val="center"/>
      </w:pPr>
      <w:r>
        <w:rPr>
          <w:rFonts w:ascii="仿宋" w:hAnsi="仿宋" w:eastAsia="仿宋"/>
          <w:b w:val="0"/>
          <w:color w:val="000000"/>
          <w:sz w:val="24"/>
        </w:rPr>
        <w:t>观点作者：科易网-国家科技成果转化（厦门）示范基地</w:t>
      </w:r>
    </w:p>
    <w:p>
      <w:pPr>
        <w:spacing w:line="360" w:lineRule="auto" w:before="0" w:after="0"/>
        <w:ind w:firstLine="560"/>
      </w:pPr>
      <w:r>
        <w:rPr>
          <w:rFonts w:ascii="宋体" w:hAnsi="宋体" w:eastAsia="宋体"/>
          <w:b w:val="0"/>
          <w:color w:val="000000"/>
          <w:sz w:val="28"/>
        </w:rPr>
        <w:t>在当前数字经济蓬勃发展的时代背景下，科技创新已成为推动经济高质量发展的核心动力。科技中介服务机构作为连接科技与经济的重要桥梁，其数字化转型能力直接影响着科技成果转化的效率和质量。而“科创大脑”的出现，为科技中介服务机构提供了强大的数字化支撑，助力其实现精准的数字化转型诊断服务。</w:t>
      </w:r>
    </w:p>
    <w:p>
      <w:pPr>
        <w:spacing w:line="360" w:lineRule="auto" w:before="0" w:after="0"/>
        <w:ind w:firstLine="560"/>
      </w:pPr>
      <w:r>
        <w:rPr>
          <w:rFonts w:ascii="宋体" w:hAnsi="宋体" w:eastAsia="宋体"/>
          <w:b w:val="0"/>
          <w:color w:val="000000"/>
          <w:sz w:val="28"/>
        </w:rPr>
        <w:t>一、科创大脑：数字化转型的强大引擎</w:t>
      </w:r>
    </w:p>
    <w:p>
      <w:pPr>
        <w:spacing w:line="360" w:lineRule="auto" w:before="0" w:after="0"/>
        <w:ind w:firstLine="560"/>
      </w:pPr>
      <w:r>
        <w:rPr>
          <w:rFonts w:ascii="宋体" w:hAnsi="宋体" w:eastAsia="宋体"/>
          <w:b w:val="0"/>
          <w:color w:val="000000"/>
          <w:sz w:val="28"/>
        </w:rPr>
        <w:t>“科创大脑”是基于大数据、AI大模型、知识图谱和智能体技术栈构建的综合性平台，它整合了产业链、供应链、创新链、资金链、政策链等多维度的数据资源，为企业提供了全方位的数字化服务。对于科技中介服务机构而言，科创大脑不仅是一个数据平台，更是一个智能引擎，能够帮助其实现精准的数字化转型诊断。</w:t>
      </w:r>
    </w:p>
    <w:p>
      <w:pPr>
        <w:spacing w:line="360" w:lineRule="auto" w:before="0" w:after="0"/>
        <w:ind w:firstLine="560"/>
      </w:pPr>
      <w:r>
        <w:rPr>
          <w:rFonts w:ascii="宋体" w:hAnsi="宋体" w:eastAsia="宋体"/>
          <w:b w:val="0"/>
          <w:color w:val="000000"/>
          <w:sz w:val="28"/>
        </w:rPr>
        <w:t>首先，科创大脑通过构建七大主题数据库，涵盖了企业、设备、人才、成果、科研机构、政策和金融机构等多方面的信息，为科技中介服务机构提供了全面的行业洞察。例如，企业库可以提供工商、知识产权、技术团队、技术引进等多维数据融合，帮助科技中介服务机构深入了解企业的基本情况和发展需求。</w:t>
      </w:r>
    </w:p>
    <w:p>
      <w:pPr>
        <w:spacing w:line="360" w:lineRule="auto" w:before="0" w:after="0"/>
        <w:ind w:firstLine="560"/>
      </w:pPr>
      <w:r>
        <w:rPr>
          <w:rFonts w:ascii="宋体" w:hAnsi="宋体" w:eastAsia="宋体"/>
          <w:b w:val="0"/>
          <w:color w:val="000000"/>
          <w:sz w:val="28"/>
        </w:rPr>
        <w:t>其次，科创大脑通过AI科创底座，以超大规模语言模型为核心，依托LangChain框架与RAG技术，整合了语义检索、文档解析、图像解读、上下文理解等能力，构建了一站式AI创新基础设施。这使得科技中介服务机构能够利用AI技术对企业进行深度分析，提供更加精准的诊断服务。</w:t>
      </w:r>
    </w:p>
    <w:p>
      <w:pPr>
        <w:spacing w:line="360" w:lineRule="auto" w:before="0" w:after="0"/>
        <w:ind w:firstLine="560"/>
      </w:pPr>
      <w:r>
        <w:rPr>
          <w:rFonts w:ascii="宋体" w:hAnsi="宋体" w:eastAsia="宋体"/>
          <w:b w:val="0"/>
          <w:color w:val="000000"/>
          <w:sz w:val="28"/>
        </w:rPr>
        <w:t>最后，科创大脑通过产业集群服务层，为链主企业、中小企业、金融机构及科研院所提供了数智转型、数字金融、企业培育、集群服务、五链融合与区域合作等六大核心场景，帮助科技中介服务机构全面了解企业的转型需求和合作机会。</w:t>
      </w:r>
    </w:p>
    <w:p>
      <w:pPr>
        <w:spacing w:line="360" w:lineRule="auto" w:before="0" w:after="0"/>
        <w:ind w:firstLine="560"/>
      </w:pPr>
      <w:r>
        <w:rPr>
          <w:rFonts w:ascii="宋体" w:hAnsi="宋体" w:eastAsia="宋体"/>
          <w:b w:val="0"/>
          <w:color w:val="000000"/>
          <w:sz w:val="28"/>
        </w:rPr>
        <w:t>二、精准诊断：科技中介服务机构的数字化转型路径</w:t>
      </w:r>
    </w:p>
    <w:p>
      <w:pPr>
        <w:spacing w:line="360" w:lineRule="auto" w:before="0" w:after="0"/>
        <w:ind w:firstLine="560"/>
      </w:pPr>
      <w:r>
        <w:rPr>
          <w:rFonts w:ascii="宋体" w:hAnsi="宋体" w:eastAsia="宋体"/>
          <w:b w:val="0"/>
          <w:color w:val="000000"/>
          <w:sz w:val="28"/>
        </w:rPr>
        <w:t>基于科创大脑的强大功能，科技中介服务机构可以实现精准的数字化转型诊断服务，帮助企业缩短转型周期，降低融资成本，提升供需匹配效率。</w:t>
      </w:r>
    </w:p>
    <w:p>
      <w:pPr>
        <w:spacing w:line="360" w:lineRule="auto" w:before="0" w:after="0"/>
        <w:ind w:firstLine="560"/>
      </w:pPr>
      <w:r>
        <w:rPr>
          <w:rFonts w:ascii="宋体" w:hAnsi="宋体" w:eastAsia="宋体"/>
          <w:b w:val="0"/>
          <w:color w:val="000000"/>
          <w:sz w:val="28"/>
        </w:rPr>
        <w:t>1. 数智转型专区：智能诊断，精准赋能</w:t>
      </w:r>
    </w:p>
    <w:p>
      <w:pPr>
        <w:spacing w:line="360" w:lineRule="auto" w:before="0" w:after="0"/>
        <w:ind w:firstLine="560"/>
      </w:pPr>
      <w:r>
        <w:rPr>
          <w:rFonts w:ascii="宋体" w:hAnsi="宋体" w:eastAsia="宋体"/>
          <w:b w:val="0"/>
          <w:color w:val="000000"/>
          <w:sz w:val="28"/>
        </w:rPr>
        <w:t>科创大脑的数智转型专区提供了智能制造成熟度评估系统，内置国家标准《智能制造能力成熟度模型》，企业可以在线自测，自动生成诊断报告，指出短板，提出转型建议。这为科技中介服务机构提供了强大的诊断工具，能够帮助企业快速评估自身的数字化水平，制定转型计划。</w:t>
      </w:r>
    </w:p>
    <w:p>
      <w:pPr>
        <w:spacing w:line="360" w:lineRule="auto" w:before="0" w:after="0"/>
        <w:ind w:firstLine="560"/>
      </w:pPr>
      <w:r>
        <w:rPr>
          <w:rFonts w:ascii="宋体" w:hAnsi="宋体" w:eastAsia="宋体"/>
          <w:b w:val="0"/>
          <w:color w:val="000000"/>
          <w:sz w:val="28"/>
        </w:rPr>
        <w:t>此外，数智转型服务商库汇聚了优质解决方案商，按行业、场景标签化分类，支持“案例库”检索，企业可以查看同行转型成功案例。这为科技中介服务机构提供了丰富的转型资源，能够帮助企业找到合适的转型合作伙伴。</w:t>
      </w:r>
    </w:p>
    <w:p>
      <w:pPr>
        <w:spacing w:line="360" w:lineRule="auto" w:before="0" w:after="0"/>
        <w:ind w:firstLine="560"/>
      </w:pPr>
      <w:r>
        <w:rPr>
          <w:rFonts w:ascii="宋体" w:hAnsi="宋体" w:eastAsia="宋体"/>
          <w:b w:val="0"/>
          <w:color w:val="000000"/>
          <w:sz w:val="28"/>
        </w:rPr>
        <w:t>2. 数字金融专区：智能匹配，高效融资</w:t>
      </w:r>
    </w:p>
    <w:p>
      <w:pPr>
        <w:spacing w:line="360" w:lineRule="auto" w:before="0" w:after="0"/>
        <w:ind w:firstLine="560"/>
      </w:pPr>
      <w:r>
        <w:rPr>
          <w:rFonts w:ascii="宋体" w:hAnsi="宋体" w:eastAsia="宋体"/>
          <w:b w:val="0"/>
          <w:color w:val="000000"/>
          <w:sz w:val="28"/>
        </w:rPr>
        <w:t>科创大脑的数字金融专区提供了金融产品智能匹配功能，追踪企业投融资动态，AI根据企业投融资数据与银行“专精特新贷”、“知识产权质押贷”及VC/PE机构的金融产品自动匹配，为企业寻找投资方。这为科技中介服务机构提供了高效的融资服务，能够帮助企业快速找到合适的投资机构。</w:t>
      </w:r>
    </w:p>
    <w:p>
      <w:pPr>
        <w:spacing w:line="360" w:lineRule="auto" w:before="0" w:after="0"/>
        <w:ind w:firstLine="560"/>
      </w:pPr>
      <w:r>
        <w:rPr>
          <w:rFonts w:ascii="宋体" w:hAnsi="宋体" w:eastAsia="宋体"/>
          <w:b w:val="0"/>
          <w:color w:val="000000"/>
          <w:sz w:val="28"/>
        </w:rPr>
        <w:t>3. 企业培育专区：专精特新，快速发展</w:t>
      </w:r>
    </w:p>
    <w:p>
      <w:pPr>
        <w:spacing w:line="360" w:lineRule="auto" w:before="0" w:after="0"/>
        <w:ind w:firstLine="560"/>
      </w:pPr>
      <w:r>
        <w:rPr>
          <w:rFonts w:ascii="宋体" w:hAnsi="宋体" w:eastAsia="宋体"/>
          <w:b w:val="0"/>
          <w:color w:val="000000"/>
          <w:sz w:val="28"/>
        </w:rPr>
        <w:t>科创大脑的企业培育专区提供了专精特新水平评估系统，对照国家级/省级“专精特新”认定标准，逐项打分，生成差距分析报告和整改建议。这为科技中介服务机构提供了专业的评估工具，能够帮助企业提升自身的创新能力和市场竞争力。</w:t>
      </w:r>
    </w:p>
    <w:p>
      <w:pPr>
        <w:spacing w:line="360" w:lineRule="auto" w:before="0" w:after="0"/>
        <w:ind w:firstLine="560"/>
      </w:pPr>
      <w:r>
        <w:rPr>
          <w:rFonts w:ascii="宋体" w:hAnsi="宋体" w:eastAsia="宋体"/>
          <w:b w:val="0"/>
          <w:color w:val="000000"/>
          <w:sz w:val="28"/>
        </w:rPr>
        <w:t>此外，技术研发分析系统分析了行业技术热点、专利布局，辅助企业制定研发路线图，避免重复研发。产品应用图谱展示了本地企业创新产品或技术能力在哪些下游场景得到应用，匹配应用目标资源，促进“本地造、本地用”。这些功能为科技中介服务机构提供了全方位的企业培育服务，能够帮助企业快速成长。</w:t>
      </w:r>
    </w:p>
    <w:p>
      <w:pPr>
        <w:spacing w:line="360" w:lineRule="auto" w:before="0" w:after="0"/>
        <w:ind w:firstLine="560"/>
      </w:pPr>
      <w:r>
        <w:rPr>
          <w:rFonts w:ascii="宋体" w:hAnsi="宋体" w:eastAsia="宋体"/>
          <w:b w:val="0"/>
          <w:color w:val="000000"/>
          <w:sz w:val="28"/>
        </w:rPr>
        <w:t>4. 集群服务：五链融合，协同发展</w:t>
      </w:r>
    </w:p>
    <w:p>
      <w:pPr>
        <w:spacing w:line="360" w:lineRule="auto" w:before="0" w:after="0"/>
        <w:ind w:firstLine="560"/>
      </w:pPr>
      <w:r>
        <w:rPr>
          <w:rFonts w:ascii="宋体" w:hAnsi="宋体" w:eastAsia="宋体"/>
          <w:b w:val="0"/>
          <w:color w:val="000000"/>
          <w:sz w:val="28"/>
        </w:rPr>
        <w:t>科创大脑的集群服务整合了产业链各环节的服务商，形成可查询、可对接的标准化服务池，企业通过产业大脑可以一键匹配所需服务，促进降本增效，专注核心业务。这为科技中介服务机构提供了强大的服务资源，能够帮助企业找到合适的合作伙伴，实现协同发展。</w:t>
      </w:r>
    </w:p>
    <w:p>
      <w:pPr>
        <w:spacing w:line="360" w:lineRule="auto" w:before="0" w:after="0"/>
        <w:ind w:firstLine="560"/>
      </w:pPr>
      <w:r>
        <w:rPr>
          <w:rFonts w:ascii="宋体" w:hAnsi="宋体" w:eastAsia="宋体"/>
          <w:b w:val="0"/>
          <w:color w:val="000000"/>
          <w:sz w:val="28"/>
        </w:rPr>
        <w:t>五链融合知识图谱（区域内）链接了产业链、供应链、创新链、政策链、资金链，为科技中介服务机构提供了全面的行业洞察。区域合作平台则帮助科技中介服务机构找到跨区域的技术互补性、产业链耦合度与产学研协同潜力，挖掘高价值合作机会，全景可视化呈现合作网络结构，智能推荐联合攻关、共建平台、飞地孵化等合作路径，并生成合作分析报告。</w:t>
      </w:r>
    </w:p>
    <w:p>
      <w:pPr>
        <w:spacing w:line="360" w:lineRule="auto" w:before="0" w:after="0"/>
        <w:ind w:firstLine="560"/>
      </w:pPr>
      <w:r>
        <w:rPr>
          <w:rFonts w:ascii="宋体" w:hAnsi="宋体" w:eastAsia="宋体"/>
          <w:b w:val="0"/>
          <w:color w:val="000000"/>
          <w:sz w:val="28"/>
        </w:rPr>
        <w:t>三、科创大脑：科技中介服务机构的数字化转型标杆</w:t>
      </w:r>
    </w:p>
    <w:p>
      <w:pPr>
        <w:spacing w:line="360" w:lineRule="auto" w:before="0" w:after="0"/>
        <w:ind w:firstLine="560"/>
      </w:pPr>
      <w:r>
        <w:rPr>
          <w:rFonts w:ascii="宋体" w:hAnsi="宋体" w:eastAsia="宋体"/>
          <w:b w:val="0"/>
          <w:color w:val="000000"/>
          <w:sz w:val="28"/>
        </w:rPr>
        <w:t>作为国家级产业技术基础公共服务平台，科易网始终致力于推动科技成果转化和科技创新发展。科易网依托科创大脑，为科技中介服务机构提供了全方位的数字化转型诊断服务，助力其提升服务能力和效率。</w:t>
      </w:r>
    </w:p>
    <w:p>
      <w:pPr>
        <w:spacing w:line="360" w:lineRule="auto" w:before="0" w:after="0"/>
        <w:ind w:firstLine="560"/>
      </w:pPr>
      <w:r>
        <w:rPr>
          <w:rFonts w:ascii="宋体" w:hAnsi="宋体" w:eastAsia="宋体"/>
          <w:b w:val="0"/>
          <w:color w:val="000000"/>
          <w:sz w:val="28"/>
        </w:rPr>
        <w:t>例如，科易网通过科创大脑的智能制造成熟度评估系统，帮助某企业快速评估了自身的数字化水平，制定了转型计划，并找到了合适的转型合作伙伴。通过科创大脑的金融产品智能匹配功能，某企业找到了合适的投资机构，成功融资数千万。</w:t>
      </w:r>
    </w:p>
    <w:p>
      <w:pPr>
        <w:spacing w:line="360" w:lineRule="auto" w:before="0" w:after="0"/>
        <w:ind w:firstLine="560"/>
      </w:pPr>
      <w:r>
        <w:rPr>
          <w:rFonts w:ascii="宋体" w:hAnsi="宋体" w:eastAsia="宋体"/>
          <w:b w:val="0"/>
          <w:color w:val="000000"/>
          <w:sz w:val="28"/>
        </w:rPr>
        <w:t>这些成功案例表明，科创大脑不仅是一个数据平台，更是一个智能引擎，能够帮助科技中介服务机构实现精准的数字化转型诊断服务。未来，科易网将继续依托科创大脑，为科技中介服务机构提供更加优质的服务，推动科技成果转化和科技创新发展。</w:t>
      </w:r>
    </w:p>
    <w:p>
      <w:pPr>
        <w:spacing w:line="360" w:lineRule="auto" w:before="0" w:after="0"/>
        <w:ind w:firstLine="560"/>
      </w:pPr>
      <w:r>
        <w:rPr>
          <w:rFonts w:ascii="宋体" w:hAnsi="宋体" w:eastAsia="宋体"/>
          <w:b w:val="0"/>
          <w:color w:val="000000"/>
          <w:sz w:val="28"/>
        </w:rPr>
        <w:t>总之，科创大脑的出现，为科技中介服务机构提供了强大的数字化支撑，助力其实现精准的数字化转型诊断服务。通过科创大脑的智能分析和精准匹配，科技中介服务机构能够帮助企业缩短转型周期，降低融资成本，提升供需匹配效率，从而推动科技成果转化和科技创新发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